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drawing>
          <wp:anchor allowOverlap="1" behindDoc="0" distB="0" distT="0" distL="114300" distR="114300" hidden="0" layoutInCell="1" locked="0" relativeHeight="0" simplePos="0">
            <wp:simplePos x="0" y="0"/>
            <wp:positionH relativeFrom="page">
              <wp:posOffset>-72388</wp:posOffset>
            </wp:positionH>
            <wp:positionV relativeFrom="page">
              <wp:posOffset>-104773</wp:posOffset>
            </wp:positionV>
            <wp:extent cx="7849552" cy="11097643"/>
            <wp:effectExtent b="0" l="0" r="0" t="0"/>
            <wp:wrapNone/>
            <wp:docPr id="5"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7849552" cy="11097643"/>
                    </a:xfrm>
                    <a:prstGeom prst="rect"/>
                    <a:ln/>
                  </pic:spPr>
                </pic:pic>
              </a:graphicData>
            </a:graphic>
          </wp:anchor>
        </w:drawing>
      </w:r>
      <w:r w:rsidDel="00000000" w:rsidR="00000000" w:rsidRPr="00000000">
        <w:rPr/>
        <mc:AlternateContent>
          <mc:Choice Requires="wpg">
            <w:drawing>
              <wp:inline distB="114300" distT="114300" distL="114300" distR="114300">
                <wp:extent cx="5621655" cy="22225"/>
                <wp:effectExtent b="0" l="0" r="0" t="0"/>
                <wp:docPr id="1"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1" name="image4.png"/>
                <a:graphic>
                  <a:graphicData uri="http://schemas.openxmlformats.org/drawingml/2006/picture">
                    <pic:pic>
                      <pic:nvPicPr>
                        <pic:cNvPr id="0" name="image4.png"/>
                        <pic:cNvPicPr preferRelativeResize="0"/>
                      </pic:nvPicPr>
                      <pic:blipFill>
                        <a:blip r:embed="rId7"/>
                        <a:srcRect/>
                        <a:stretch>
                          <a:fillRect/>
                        </a:stretch>
                      </pic:blipFill>
                      <pic:spPr>
                        <a:xfrm>
                          <a:off x="0" y="0"/>
                          <a:ext cx="5621655" cy="222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ind w:hanging="425.19685039370086"/>
        <w:rPr/>
      </w:pPr>
      <w:r w:rsidDel="00000000" w:rsidR="00000000" w:rsidRPr="00000000">
        <w:rPr>
          <w:rtl w:val="0"/>
        </w:rPr>
      </w:r>
    </w:p>
    <w:p w:rsidR="00000000" w:rsidDel="00000000" w:rsidP="00000000" w:rsidRDefault="00000000" w:rsidRPr="00000000" w14:paraId="00000005">
      <w:pPr>
        <w:ind w:hanging="425.19685039370086"/>
        <w:rPr/>
      </w:pPr>
      <w:r w:rsidDel="00000000" w:rsidR="00000000" w:rsidRPr="00000000">
        <w:rPr>
          <w:rtl w:val="0"/>
        </w:rPr>
      </w:r>
    </w:p>
    <w:p w:rsidR="00000000" w:rsidDel="00000000" w:rsidP="00000000" w:rsidRDefault="00000000" w:rsidRPr="00000000" w14:paraId="00000006">
      <w:pPr>
        <w:ind w:hanging="425.19685039370086"/>
        <w:rPr/>
      </w:pPr>
      <w:r w:rsidDel="00000000" w:rsidR="00000000" w:rsidRPr="00000000">
        <w:rPr>
          <w:rtl w:val="0"/>
        </w:rPr>
      </w:r>
    </w:p>
    <w:p w:rsidR="00000000" w:rsidDel="00000000" w:rsidP="00000000" w:rsidRDefault="00000000" w:rsidRPr="00000000" w14:paraId="00000007">
      <w:pPr>
        <w:ind w:hanging="425.19685039370086"/>
        <w:rPr/>
      </w:pPr>
      <w:r w:rsidDel="00000000" w:rsidR="00000000" w:rsidRPr="00000000">
        <w:rPr>
          <w:rtl w:val="0"/>
        </w:rPr>
      </w:r>
    </w:p>
    <w:p w:rsidR="00000000" w:rsidDel="00000000" w:rsidP="00000000" w:rsidRDefault="00000000" w:rsidRPr="00000000" w14:paraId="00000008">
      <w:pPr>
        <w:ind w:hanging="425.19685039370086"/>
        <w:rPr/>
      </w:pPr>
      <w:r w:rsidDel="00000000" w:rsidR="00000000" w:rsidRPr="00000000">
        <w:rPr>
          <w:rtl w:val="0"/>
        </w:rPr>
      </w:r>
    </w:p>
    <w:p w:rsidR="00000000" w:rsidDel="00000000" w:rsidP="00000000" w:rsidRDefault="00000000" w:rsidRPr="00000000" w14:paraId="00000009">
      <w:pPr>
        <w:ind w:hanging="425.19685039370086"/>
        <w:rPr/>
      </w:pPr>
      <w:r w:rsidDel="00000000" w:rsidR="00000000" w:rsidRPr="00000000">
        <w:rPr>
          <w:rtl w:val="0"/>
        </w:rPr>
      </w:r>
    </w:p>
    <w:p w:rsidR="00000000" w:rsidDel="00000000" w:rsidP="00000000" w:rsidRDefault="00000000" w:rsidRPr="00000000" w14:paraId="0000000A">
      <w:pPr>
        <w:ind w:hanging="425.19685039370086"/>
        <w:rPr/>
      </w:pPr>
      <w:r w:rsidDel="00000000" w:rsidR="00000000" w:rsidRPr="00000000">
        <w:rPr>
          <w:rtl w:val="0"/>
        </w:rPr>
      </w:r>
    </w:p>
    <w:p w:rsidR="00000000" w:rsidDel="00000000" w:rsidP="00000000" w:rsidRDefault="00000000" w:rsidRPr="00000000" w14:paraId="0000000B">
      <w:pPr>
        <w:ind w:hanging="425.19685039370086"/>
        <w:rPr/>
      </w:pPr>
      <w:r w:rsidDel="00000000" w:rsidR="00000000" w:rsidRPr="00000000">
        <w:rPr>
          <w:rtl w:val="0"/>
        </w:rPr>
      </w:r>
    </w:p>
    <w:p w:rsidR="00000000" w:rsidDel="00000000" w:rsidP="00000000" w:rsidRDefault="00000000" w:rsidRPr="00000000" w14:paraId="0000000C">
      <w:pPr>
        <w:ind w:hanging="425.19685039370086"/>
        <w:rPr/>
      </w:pPr>
      <w:r w:rsidDel="00000000" w:rsidR="00000000" w:rsidRPr="00000000">
        <w:rPr>
          <w:rtl w:val="0"/>
        </w:rPr>
      </w:r>
    </w:p>
    <w:p w:rsidR="00000000" w:rsidDel="00000000" w:rsidP="00000000" w:rsidRDefault="00000000" w:rsidRPr="00000000" w14:paraId="0000000D">
      <w:pPr>
        <w:ind w:hanging="425.19685039370086"/>
        <w:rPr/>
      </w:pPr>
      <w:r w:rsidDel="00000000" w:rsidR="00000000" w:rsidRPr="00000000">
        <w:rPr>
          <w:rtl w:val="0"/>
        </w:rPr>
      </w:r>
    </w:p>
    <w:p w:rsidR="00000000" w:rsidDel="00000000" w:rsidP="00000000" w:rsidRDefault="00000000" w:rsidRPr="00000000" w14:paraId="0000000E">
      <w:pPr>
        <w:ind w:hanging="425.19685039370086"/>
        <w:rPr/>
      </w:pPr>
      <w:r w:rsidDel="00000000" w:rsidR="00000000" w:rsidRPr="00000000">
        <w:rPr>
          <w:rtl w:val="0"/>
        </w:rPr>
      </w:r>
    </w:p>
    <w:p w:rsidR="00000000" w:rsidDel="00000000" w:rsidP="00000000" w:rsidRDefault="00000000" w:rsidRPr="00000000" w14:paraId="0000000F">
      <w:pPr>
        <w:ind w:hanging="425.19685039370086"/>
        <w:rPr/>
      </w:pPr>
      <w:r w:rsidDel="00000000" w:rsidR="00000000" w:rsidRPr="00000000">
        <w:rPr>
          <w:rtl w:val="0"/>
        </w:rPr>
      </w:r>
    </w:p>
    <w:p w:rsidR="00000000" w:rsidDel="00000000" w:rsidP="00000000" w:rsidRDefault="00000000" w:rsidRPr="00000000" w14:paraId="00000010">
      <w:pPr>
        <w:ind w:hanging="425.19685039370086"/>
        <w:rPr/>
      </w:pPr>
      <w:r w:rsidDel="00000000" w:rsidR="00000000" w:rsidRPr="00000000">
        <w:rPr>
          <w:rtl w:val="0"/>
        </w:rPr>
      </w:r>
    </w:p>
    <w:p w:rsidR="00000000" w:rsidDel="00000000" w:rsidP="00000000" w:rsidRDefault="00000000" w:rsidRPr="00000000" w14:paraId="00000011">
      <w:pPr>
        <w:ind w:hanging="425.19685039370086"/>
        <w:rPr/>
      </w:pPr>
      <w:r w:rsidDel="00000000" w:rsidR="00000000" w:rsidRPr="00000000">
        <w:rPr>
          <w:rtl w:val="0"/>
        </w:rPr>
      </w:r>
    </w:p>
    <w:p w:rsidR="00000000" w:rsidDel="00000000" w:rsidP="00000000" w:rsidRDefault="00000000" w:rsidRPr="00000000" w14:paraId="00000012">
      <w:pPr>
        <w:ind w:hanging="425.19685039370086"/>
        <w:rPr/>
      </w:pPr>
      <w:r w:rsidDel="00000000" w:rsidR="00000000" w:rsidRPr="00000000">
        <w:rPr>
          <w:rtl w:val="0"/>
        </w:rPr>
      </w:r>
    </w:p>
    <w:p w:rsidR="00000000" w:rsidDel="00000000" w:rsidP="00000000" w:rsidRDefault="00000000" w:rsidRPr="00000000" w14:paraId="00000013">
      <w:pPr>
        <w:ind w:hanging="425.19685039370086"/>
        <w:rPr/>
      </w:pPr>
      <w:r w:rsidDel="00000000" w:rsidR="00000000" w:rsidRPr="00000000">
        <w:rPr>
          <w:rtl w:val="0"/>
        </w:rPr>
      </w:r>
    </w:p>
    <w:p w:rsidR="00000000" w:rsidDel="00000000" w:rsidP="00000000" w:rsidRDefault="00000000" w:rsidRPr="00000000" w14:paraId="00000014">
      <w:pPr>
        <w:ind w:hanging="425.19685039370086"/>
        <w:rPr/>
      </w:pPr>
      <w:r w:rsidDel="00000000" w:rsidR="00000000" w:rsidRPr="00000000">
        <w:rPr>
          <w:rtl w:val="0"/>
        </w:rPr>
      </w:r>
    </w:p>
    <w:p w:rsidR="00000000" w:rsidDel="00000000" w:rsidP="00000000" w:rsidRDefault="00000000" w:rsidRPr="00000000" w14:paraId="00000015">
      <w:pPr>
        <w:ind w:hanging="425.19685039370086"/>
        <w:rPr/>
      </w:pPr>
      <w:r w:rsidDel="00000000" w:rsidR="00000000" w:rsidRPr="00000000">
        <w:rPr>
          <w:rtl w:val="0"/>
        </w:rPr>
      </w:r>
    </w:p>
    <w:p w:rsidR="00000000" w:rsidDel="00000000" w:rsidP="00000000" w:rsidRDefault="00000000" w:rsidRPr="00000000" w14:paraId="00000016">
      <w:pPr>
        <w:ind w:hanging="425.19685039370086"/>
        <w:rPr/>
      </w:pPr>
      <w:r w:rsidDel="00000000" w:rsidR="00000000" w:rsidRPr="00000000">
        <w:rPr>
          <w:rtl w:val="0"/>
        </w:rPr>
      </w:r>
    </w:p>
    <w:p w:rsidR="00000000" w:rsidDel="00000000" w:rsidP="00000000" w:rsidRDefault="00000000" w:rsidRPr="00000000" w14:paraId="00000017">
      <w:pPr>
        <w:ind w:hanging="425.19685039370086"/>
        <w:rPr/>
      </w:pPr>
      <w:r w:rsidDel="00000000" w:rsidR="00000000" w:rsidRPr="00000000">
        <w:rPr>
          <w:rtl w:val="0"/>
        </w:rPr>
      </w:r>
    </w:p>
    <w:p w:rsidR="00000000" w:rsidDel="00000000" w:rsidP="00000000" w:rsidRDefault="00000000" w:rsidRPr="00000000" w14:paraId="00000018">
      <w:pPr>
        <w:ind w:hanging="425.19685039370086"/>
        <w:rPr/>
      </w:pPr>
      <w:r w:rsidDel="00000000" w:rsidR="00000000" w:rsidRPr="00000000">
        <w:rPr>
          <w:rtl w:val="0"/>
        </w:rPr>
      </w:r>
    </w:p>
    <w:p w:rsidR="00000000" w:rsidDel="00000000" w:rsidP="00000000" w:rsidRDefault="00000000" w:rsidRPr="00000000" w14:paraId="00000019">
      <w:pPr>
        <w:ind w:hanging="425.19685039370086"/>
        <w:rPr/>
      </w:pPr>
      <w:r w:rsidDel="00000000" w:rsidR="00000000" w:rsidRPr="00000000">
        <w:rPr>
          <w:rtl w:val="0"/>
        </w:rPr>
      </w:r>
    </w:p>
    <w:p w:rsidR="00000000" w:rsidDel="00000000" w:rsidP="00000000" w:rsidRDefault="00000000" w:rsidRPr="00000000" w14:paraId="0000001A">
      <w:pPr>
        <w:ind w:hanging="425.19685039370086"/>
        <w:rPr/>
      </w:pPr>
      <w:r w:rsidDel="00000000" w:rsidR="00000000" w:rsidRPr="00000000">
        <w:rPr>
          <w:rtl w:val="0"/>
        </w:rPr>
      </w:r>
    </w:p>
    <w:p w:rsidR="00000000" w:rsidDel="00000000" w:rsidP="00000000" w:rsidRDefault="00000000" w:rsidRPr="00000000" w14:paraId="0000001B">
      <w:pPr>
        <w:ind w:hanging="425.19685039370086"/>
        <w:rPr/>
      </w:pPr>
      <w:r w:rsidDel="00000000" w:rsidR="00000000" w:rsidRPr="00000000">
        <w:rPr>
          <w:rtl w:val="0"/>
        </w:rPr>
      </w:r>
    </w:p>
    <w:p w:rsidR="00000000" w:rsidDel="00000000" w:rsidP="00000000" w:rsidRDefault="00000000" w:rsidRPr="00000000" w14:paraId="0000001C">
      <w:pPr>
        <w:ind w:hanging="425.19685039370086"/>
        <w:rPr/>
      </w:pPr>
      <w:r w:rsidDel="00000000" w:rsidR="00000000" w:rsidRPr="00000000">
        <w:rPr>
          <w:rtl w:val="0"/>
        </w:rPr>
      </w:r>
    </w:p>
    <w:p w:rsidR="00000000" w:rsidDel="00000000" w:rsidP="00000000" w:rsidRDefault="00000000" w:rsidRPr="00000000" w14:paraId="0000001D">
      <w:pPr>
        <w:ind w:hanging="425.19685039370086"/>
        <w:rPr/>
      </w:pPr>
      <w:r w:rsidDel="00000000" w:rsidR="00000000" w:rsidRPr="00000000">
        <w:rPr>
          <w:rtl w:val="0"/>
        </w:rPr>
      </w:r>
    </w:p>
    <w:p w:rsidR="00000000" w:rsidDel="00000000" w:rsidP="00000000" w:rsidRDefault="00000000" w:rsidRPr="00000000" w14:paraId="0000001E">
      <w:pPr>
        <w:ind w:hanging="425.19685039370086"/>
        <w:rPr/>
      </w:pPr>
      <w:r w:rsidDel="00000000" w:rsidR="00000000" w:rsidRPr="00000000">
        <w:rPr>
          <w:rtl w:val="0"/>
        </w:rPr>
      </w:r>
    </w:p>
    <w:p w:rsidR="00000000" w:rsidDel="00000000" w:rsidP="00000000" w:rsidRDefault="00000000" w:rsidRPr="00000000" w14:paraId="0000001F">
      <w:pPr>
        <w:ind w:hanging="425.19685039370086"/>
        <w:rPr/>
      </w:pPr>
      <w:r w:rsidDel="00000000" w:rsidR="00000000" w:rsidRPr="00000000">
        <w:rPr>
          <w:rtl w:val="0"/>
        </w:rPr>
      </w:r>
    </w:p>
    <w:p w:rsidR="00000000" w:rsidDel="00000000" w:rsidP="00000000" w:rsidRDefault="00000000" w:rsidRPr="00000000" w14:paraId="00000020">
      <w:pPr>
        <w:ind w:hanging="425.19685039370086"/>
        <w:rPr/>
      </w:pPr>
      <w:r w:rsidDel="00000000" w:rsidR="00000000" w:rsidRPr="00000000">
        <w:rPr>
          <w:rtl w:val="0"/>
        </w:rPr>
      </w:r>
    </w:p>
    <w:p w:rsidR="00000000" w:rsidDel="00000000" w:rsidP="00000000" w:rsidRDefault="00000000" w:rsidRPr="00000000" w14:paraId="00000021">
      <w:pPr>
        <w:ind w:hanging="425.19685039370086"/>
        <w:rPr/>
      </w:pPr>
      <w:r w:rsidDel="00000000" w:rsidR="00000000" w:rsidRPr="00000000">
        <w:rPr>
          <w:rtl w:val="0"/>
        </w:rPr>
      </w:r>
    </w:p>
    <w:p w:rsidR="00000000" w:rsidDel="00000000" w:rsidP="00000000" w:rsidRDefault="00000000" w:rsidRPr="00000000" w14:paraId="00000022">
      <w:pPr>
        <w:ind w:hanging="425.19685039370086"/>
        <w:rPr/>
      </w:pPr>
      <w:r w:rsidDel="00000000" w:rsidR="00000000" w:rsidRPr="00000000">
        <w:rPr>
          <w:rtl w:val="0"/>
        </w:rPr>
      </w:r>
    </w:p>
    <w:p w:rsidR="00000000" w:rsidDel="00000000" w:rsidP="00000000" w:rsidRDefault="00000000" w:rsidRPr="00000000" w14:paraId="00000023">
      <w:pPr>
        <w:ind w:hanging="425.19685039370086"/>
        <w:rPr/>
      </w:pPr>
      <w:r w:rsidDel="00000000" w:rsidR="00000000" w:rsidRPr="00000000">
        <w:rPr>
          <w:rtl w:val="0"/>
        </w:rPr>
      </w:r>
    </w:p>
    <w:p w:rsidR="00000000" w:rsidDel="00000000" w:rsidP="00000000" w:rsidRDefault="00000000" w:rsidRPr="00000000" w14:paraId="00000024">
      <w:pPr>
        <w:ind w:hanging="425.19685039370086"/>
        <w:rPr/>
      </w:pPr>
      <w:r w:rsidDel="00000000" w:rsidR="00000000" w:rsidRPr="00000000">
        <w:rPr>
          <w:rtl w:val="0"/>
        </w:rPr>
      </w:r>
    </w:p>
    <w:p w:rsidR="00000000" w:rsidDel="00000000" w:rsidP="00000000" w:rsidRDefault="00000000" w:rsidRPr="00000000" w14:paraId="00000025">
      <w:pPr>
        <w:ind w:hanging="425.19685039370086"/>
        <w:rPr/>
      </w:pPr>
      <w:r w:rsidDel="00000000" w:rsidR="00000000" w:rsidRPr="00000000">
        <w:rPr>
          <w:rtl w:val="0"/>
        </w:rPr>
      </w:r>
    </w:p>
    <w:p w:rsidR="00000000" w:rsidDel="00000000" w:rsidP="00000000" w:rsidRDefault="00000000" w:rsidRPr="00000000" w14:paraId="00000026">
      <w:pPr>
        <w:ind w:hanging="425.19685039370086"/>
        <w:rPr/>
      </w:pPr>
      <w:r w:rsidDel="00000000" w:rsidR="00000000" w:rsidRPr="00000000">
        <w:rPr>
          <w:rtl w:val="0"/>
        </w:rPr>
      </w:r>
    </w:p>
    <w:p w:rsidR="00000000" w:rsidDel="00000000" w:rsidP="00000000" w:rsidRDefault="00000000" w:rsidRPr="00000000" w14:paraId="00000027">
      <w:pPr>
        <w:ind w:hanging="425.19685039370086"/>
        <w:rPr/>
      </w:pPr>
      <w:r w:rsidDel="00000000" w:rsidR="00000000" w:rsidRPr="00000000">
        <w:rPr>
          <w:rtl w:val="0"/>
        </w:rPr>
      </w:r>
    </w:p>
    <w:p w:rsidR="00000000" w:rsidDel="00000000" w:rsidP="00000000" w:rsidRDefault="00000000" w:rsidRPr="00000000" w14:paraId="00000028">
      <w:pPr>
        <w:ind w:hanging="425.19685039370086"/>
        <w:rPr/>
      </w:pPr>
      <w:r w:rsidDel="00000000" w:rsidR="00000000" w:rsidRPr="00000000">
        <w:rPr>
          <w:rtl w:val="0"/>
        </w:rPr>
      </w:r>
    </w:p>
    <w:p w:rsidR="00000000" w:rsidDel="00000000" w:rsidP="00000000" w:rsidRDefault="00000000" w:rsidRPr="00000000" w14:paraId="00000029">
      <w:pPr>
        <w:ind w:hanging="425.19685039370086"/>
        <w:rPr/>
      </w:pPr>
      <w:r w:rsidDel="00000000" w:rsidR="00000000" w:rsidRPr="00000000">
        <w:rPr>
          <w:rtl w:val="0"/>
        </w:rPr>
      </w:r>
    </w:p>
    <w:p w:rsidR="00000000" w:rsidDel="00000000" w:rsidP="00000000" w:rsidRDefault="00000000" w:rsidRPr="00000000" w14:paraId="0000002A">
      <w:pPr>
        <w:ind w:hanging="425.19685039370086"/>
        <w:rPr/>
      </w:pPr>
      <w:r w:rsidDel="00000000" w:rsidR="00000000" w:rsidRPr="00000000">
        <w:rPr>
          <w:rtl w:val="0"/>
        </w:rPr>
      </w:r>
    </w:p>
    <w:p w:rsidR="00000000" w:rsidDel="00000000" w:rsidP="00000000" w:rsidRDefault="00000000" w:rsidRPr="00000000" w14:paraId="0000002B">
      <w:pPr>
        <w:ind w:hanging="425.19685039370086"/>
        <w:rPr/>
      </w:pPr>
      <w:r w:rsidDel="00000000" w:rsidR="00000000" w:rsidRPr="00000000">
        <w:rPr>
          <w:rtl w:val="0"/>
        </w:rPr>
      </w:r>
    </w:p>
    <w:p w:rsidR="00000000" w:rsidDel="00000000" w:rsidP="00000000" w:rsidRDefault="00000000" w:rsidRPr="00000000" w14:paraId="0000002C">
      <w:pPr>
        <w:ind w:hanging="425.19685039370086"/>
        <w:rPr/>
      </w:pPr>
      <w:r w:rsidDel="00000000" w:rsidR="00000000" w:rsidRPr="00000000">
        <w:rPr>
          <w:rtl w:val="0"/>
        </w:rPr>
      </w:r>
    </w:p>
    <w:p w:rsidR="00000000" w:rsidDel="00000000" w:rsidP="00000000" w:rsidRDefault="00000000" w:rsidRPr="00000000" w14:paraId="0000002D">
      <w:pPr>
        <w:pStyle w:val="Heading1"/>
        <w:widowControl w:val="0"/>
        <w:tabs>
          <w:tab w:val="right" w:leader="dot" w:pos="12000"/>
        </w:tabs>
        <w:spacing w:before="60" w:lineRule="auto"/>
        <w:jc w:val="center"/>
        <w:rPr>
          <w:rFonts w:ascii="Arial" w:cs="Arial" w:eastAsia="Arial" w:hAnsi="Arial"/>
          <w:sz w:val="24"/>
          <w:szCs w:val="24"/>
        </w:rPr>
      </w:pPr>
      <w:bookmarkStart w:colFirst="0" w:colLast="0" w:name="_in516zbwruan" w:id="0"/>
      <w:bookmarkEnd w:id="0"/>
      <w:r w:rsidDel="00000000" w:rsidR="00000000" w:rsidRPr="00000000">
        <w:rPr>
          <w:rFonts w:ascii="Arial" w:cs="Arial" w:eastAsia="Arial" w:hAnsi="Arial"/>
          <w:sz w:val="24"/>
          <w:szCs w:val="24"/>
          <w:rtl w:val="0"/>
        </w:rPr>
        <w:t xml:space="preserve"> TABLA DE CONTENIDO </w:t>
      </w:r>
      <w:hyperlink r:id="rId8">
        <w:r w:rsidDel="00000000" w:rsidR="00000000" w:rsidRPr="00000000">
          <w:rPr>
            <w:rFonts w:ascii="Arial" w:cs="Arial" w:eastAsia="Arial" w:hAnsi="Arial"/>
            <w:sz w:val="24"/>
            <w:szCs w:val="24"/>
            <w:rtl w:val="0"/>
          </w:rPr>
          <w:t xml:space="preserve">MÓDULO 3: EL DETECTOR DE MENTIRAS (FALACIAS)</w:t>
        </w:r>
      </w:hyperlink>
      <w:r w:rsidDel="00000000" w:rsidR="00000000" w:rsidRPr="00000000">
        <w:rPr>
          <w:rtl w:val="0"/>
        </w:rPr>
      </w:r>
    </w:p>
    <w:p w:rsidR="00000000" w:rsidDel="00000000" w:rsidP="00000000" w:rsidRDefault="00000000" w:rsidRPr="00000000" w14:paraId="0000002E">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2F">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30">
      <w:pPr>
        <w:tabs>
          <w:tab w:val="right" w:leader="dot" w:pos="12000"/>
        </w:tabs>
        <w:rPr>
          <w:rFonts w:ascii="Arial" w:cs="Arial" w:eastAsia="Arial" w:hAnsi="Arial"/>
        </w:rPr>
      </w:pPr>
      <w:r w:rsidDel="00000000" w:rsidR="00000000" w:rsidRPr="00000000">
        <w:rPr>
          <w:rtl w:val="0"/>
        </w:rPr>
      </w:r>
    </w:p>
    <w:sdt>
      <w:sdtPr>
        <w:id w:val="-775686834"/>
        <w:docPartObj>
          <w:docPartGallery w:val="Table of Contents"/>
          <w:docPartUnique w:val="1"/>
        </w:docPartObj>
      </w:sdtPr>
      <w:sdtContent>
        <w:p w:rsidR="00000000" w:rsidDel="00000000" w:rsidP="00000000" w:rsidRDefault="00000000" w:rsidRPr="00000000" w14:paraId="00000031">
          <w:pPr>
            <w:widowControl w:val="0"/>
            <w:tabs>
              <w:tab w:val="right" w:leader="dot" w:pos="8838"/>
            </w:tabs>
            <w:spacing w:before="60" w:lineRule="auto"/>
            <w:rPr>
              <w:rFonts w:ascii="Arial" w:cs="Arial" w:eastAsia="Arial" w:hAnsi="Arial"/>
              <w:b w:val="1"/>
              <w:bCs w:val="1"/>
              <w:color w:val="000000"/>
              <w:u w:val="none"/>
            </w:rPr>
          </w:pPr>
          <w:r w:rsidDel="00000000" w:rsidR="00000000" w:rsidRPr="00000000">
            <w:fldChar w:fldCharType="begin"/>
            <w:instrText xml:space="preserve"> TOC \h \u \z \t "Heading 1,1,Heading 2,2,Heading 3,3,Heading 4,4,Heading 5,5,Heading 6,6,"</w:instrText>
            <w:fldChar w:fldCharType="separate"/>
          </w:r>
          <w:r w:rsidDel="00000000" w:rsidR="00000000" w:rsidRPr="00000000">
            <w:rPr>
              <w:rFonts w:ascii="Arial" w:cs="Arial" w:eastAsia="Arial" w:hAnsi="Arial"/>
              <w:b w:val="1"/>
              <w:bCs w:val="1"/>
              <w:rtl w:val="0"/>
            </w:rPr>
            <w:t xml:space="preserve">3 . </w:t>
          </w:r>
          <w:hyperlink w:anchor="_in516zbwruan">
            <w:r w:rsidDel="00000000" w:rsidR="00000000" w:rsidRPr="00000000">
              <w:rPr>
                <w:rFonts w:ascii="Arial" w:cs="Arial" w:eastAsia="Arial" w:hAnsi="Arial"/>
                <w:b w:val="1"/>
                <w:bCs w:val="1"/>
                <w:color w:val="000000"/>
                <w:u w:val="none"/>
                <w:rtl w:val="0"/>
              </w:rPr>
              <w:t xml:space="preserve">MÓDULO 3: EL DETECTOR DE MENTIRAS (FALACIAS)</w:t>
              <w:tab/>
            </w:r>
          </w:hyperlink>
          <w:r w:rsidDel="00000000" w:rsidR="00000000" w:rsidRPr="00000000">
            <w:fldChar w:fldCharType="begin"/>
            <w:instrText xml:space="preserve"> PAGEREF _in516zbwruan \h </w:instrText>
            <w:fldChar w:fldCharType="separate"/>
          </w:r>
          <w:r w:rsidDel="00000000" w:rsidR="00000000" w:rsidRPr="00000000">
            <w:rPr>
              <w:rFonts w:ascii="Arial" w:cs="Arial" w:eastAsia="Arial" w:hAnsi="Arial"/>
              <w:b w:val="1"/>
              <w:bCs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32">
          <w:pPr>
            <w:widowControl w:val="0"/>
            <w:tabs>
              <w:tab w:val="right" w:leader="dot" w:pos="8838"/>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b w:val="1"/>
              <w:bCs w:val="1"/>
              <w:color w:val="000000"/>
              <w:u w:val="none"/>
              <w:rtl w:val="0"/>
            </w:rPr>
            <w:t xml:space="preserve">3.</w:t>
          </w:r>
          <w:r w:rsidDel="00000000" w:rsidR="00000000" w:rsidRPr="00000000">
            <w:rPr>
              <w:rFonts w:ascii="Arial" w:cs="Arial" w:eastAsia="Arial" w:hAnsi="Arial"/>
              <w:b w:val="1"/>
              <w:bCs w:val="1"/>
              <w:rtl w:val="0"/>
            </w:rPr>
            <w:t xml:space="preserve">1. </w:t>
          </w:r>
          <w:hyperlink w:anchor="_fanmow29jnwx">
            <w:r w:rsidDel="00000000" w:rsidR="00000000" w:rsidRPr="00000000">
              <w:rPr>
                <w:rFonts w:ascii="Arial" w:cs="Arial" w:eastAsia="Arial" w:hAnsi="Arial"/>
                <w:color w:val="000000"/>
                <w:u w:val="none"/>
                <w:rtl w:val="0"/>
              </w:rPr>
              <w:t xml:space="preserve">EL CATÁLOGO DE TRAMPAS: FORMALES VS. INFORMALES</w:t>
              <w:tab/>
            </w:r>
          </w:hyperlink>
          <w:r w:rsidDel="00000000" w:rsidR="00000000" w:rsidRPr="00000000">
            <w:fldChar w:fldCharType="begin"/>
            <w:instrText xml:space="preserve"> PAGEREF _fanmow29jnwx \h </w:instrText>
            <w:fldChar w:fldCharType="separate"/>
          </w:r>
          <w:r w:rsidDel="00000000" w:rsidR="00000000" w:rsidRPr="00000000">
            <w:rPr>
              <w:rFonts w:ascii="Arial" w:cs="Arial" w:eastAsia="Arial" w:hAnsi="Arial"/>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33">
          <w:pPr>
            <w:widowControl w:val="0"/>
            <w:tabs>
              <w:tab w:val="right" w:leader="dot" w:pos="8838"/>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3.2. </w:t>
          </w:r>
          <w:hyperlink w:anchor="_s551jxs6aerg">
            <w:r w:rsidDel="00000000" w:rsidR="00000000" w:rsidRPr="00000000">
              <w:rPr>
                <w:rFonts w:ascii="Arial" w:cs="Arial" w:eastAsia="Arial" w:hAnsi="Arial"/>
                <w:color w:val="000000"/>
                <w:u w:val="none"/>
                <w:rtl w:val="0"/>
              </w:rPr>
              <w:t xml:space="preserve">ATAQUES PERSONALES (AD HOMINEM)</w:t>
              <w:tab/>
            </w:r>
          </w:hyperlink>
          <w:r w:rsidDel="00000000" w:rsidR="00000000" w:rsidRPr="00000000">
            <w:fldChar w:fldCharType="begin"/>
            <w:instrText xml:space="preserve"> PAGEREF _s551jxs6aerg \h </w:instrText>
            <w:fldChar w:fldCharType="separate"/>
          </w:r>
          <w:r w:rsidDel="00000000" w:rsidR="00000000" w:rsidRPr="00000000">
            <w:rPr>
              <w:rFonts w:ascii="Arial" w:cs="Arial" w:eastAsia="Arial" w:hAnsi="Arial"/>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4">
          <w:pPr>
            <w:widowControl w:val="0"/>
            <w:tabs>
              <w:tab w:val="right" w:leader="dot" w:pos="8838"/>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3.3. </w:t>
          </w:r>
          <w:hyperlink w:anchor="_xg018iq943ux">
            <w:r w:rsidDel="00000000" w:rsidR="00000000" w:rsidRPr="00000000">
              <w:rPr>
                <w:rFonts w:ascii="Arial" w:cs="Arial" w:eastAsia="Arial" w:hAnsi="Arial"/>
                <w:color w:val="000000"/>
                <w:u w:val="none"/>
                <w:rtl w:val="0"/>
              </w:rPr>
              <w:t xml:space="preserve">APELACIÓN A EMOCIONES (MISERICORDIAM/BACULUM)</w:t>
              <w:tab/>
            </w:r>
          </w:hyperlink>
          <w:r w:rsidDel="00000000" w:rsidR="00000000" w:rsidRPr="00000000">
            <w:fldChar w:fldCharType="begin"/>
            <w:instrText xml:space="preserve"> PAGEREF _xg018iq943ux \h </w:instrText>
            <w:fldChar w:fldCharType="separate"/>
          </w:r>
          <w:r w:rsidDel="00000000" w:rsidR="00000000" w:rsidRPr="00000000">
            <w:rPr>
              <w:rFonts w:ascii="Arial" w:cs="Arial" w:eastAsia="Arial" w:hAnsi="Arial"/>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5">
          <w:pPr>
            <w:widowControl w:val="0"/>
            <w:tabs>
              <w:tab w:val="right" w:leader="dot" w:pos="8838"/>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3.4. </w:t>
          </w:r>
          <w:hyperlink w:anchor="_qj3suhalepni">
            <w:r w:rsidDel="00000000" w:rsidR="00000000" w:rsidRPr="00000000">
              <w:rPr>
                <w:rFonts w:ascii="Arial" w:cs="Arial" w:eastAsia="Arial" w:hAnsi="Arial"/>
                <w:color w:val="000000"/>
                <w:u w:val="none"/>
                <w:rtl w:val="0"/>
              </w:rPr>
              <w:t xml:space="preserve">APELACIÓN A LA AUTORIDAD (AD VERECUNDIAM)</w:t>
              <w:tab/>
            </w:r>
          </w:hyperlink>
          <w:r w:rsidDel="00000000" w:rsidR="00000000" w:rsidRPr="00000000">
            <w:fldChar w:fldCharType="begin"/>
            <w:instrText xml:space="preserve"> PAGEREF _qj3suhalepni \h </w:instrText>
            <w:fldChar w:fldCharType="separate"/>
          </w:r>
          <w:r w:rsidDel="00000000" w:rsidR="00000000" w:rsidRPr="00000000">
            <w:rPr>
              <w:rFonts w:ascii="Arial" w:cs="Arial" w:eastAsia="Arial" w:hAnsi="Arial"/>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6">
          <w:pPr>
            <w:widowControl w:val="0"/>
            <w:tabs>
              <w:tab w:val="right" w:leader="dot" w:pos="8838"/>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3.5. </w:t>
          </w:r>
          <w:hyperlink w:anchor="_zgfombj53f4n">
            <w:r w:rsidDel="00000000" w:rsidR="00000000" w:rsidRPr="00000000">
              <w:rPr>
                <w:rFonts w:ascii="Arial" w:cs="Arial" w:eastAsia="Arial" w:hAnsi="Arial"/>
                <w:color w:val="000000"/>
                <w:u w:val="none"/>
                <w:rtl w:val="0"/>
              </w:rPr>
              <w:t xml:space="preserve">FALACIA DE FALSA CAUSA (POST HOC)</w:t>
              <w:tab/>
            </w:r>
          </w:hyperlink>
          <w:r w:rsidDel="00000000" w:rsidR="00000000" w:rsidRPr="00000000">
            <w:fldChar w:fldCharType="begin"/>
            <w:instrText xml:space="preserve"> PAGEREF _zgfombj53f4n \h </w:instrText>
            <w:fldChar w:fldCharType="separate"/>
          </w:r>
          <w:r w:rsidDel="00000000" w:rsidR="00000000" w:rsidRPr="00000000">
            <w:rPr>
              <w:rFonts w:ascii="Arial" w:cs="Arial" w:eastAsia="Arial" w:hAnsi="Arial"/>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7">
          <w:pPr>
            <w:widowControl w:val="0"/>
            <w:tabs>
              <w:tab w:val="right" w:leader="dot" w:pos="8838"/>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3.6</w:t>
          </w:r>
          <w:r w:rsidDel="00000000" w:rsidR="00000000" w:rsidRPr="00000000">
            <w:rPr>
              <w:rFonts w:ascii="Arial" w:cs="Arial" w:eastAsia="Arial" w:hAnsi="Arial"/>
              <w:rtl w:val="0"/>
            </w:rPr>
            <w:t xml:space="preserve">. </w:t>
          </w:r>
          <w:hyperlink w:anchor="_x0q3iu4oz1dx">
            <w:r w:rsidDel="00000000" w:rsidR="00000000" w:rsidRPr="00000000">
              <w:rPr>
                <w:rFonts w:ascii="Arial" w:cs="Arial" w:eastAsia="Arial" w:hAnsi="Arial"/>
                <w:color w:val="000000"/>
                <w:u w:val="none"/>
                <w:rtl w:val="0"/>
              </w:rPr>
              <w:t xml:space="preserve">PETICIÓN DE PRINCIPIO (CÍRCULO VICIOSO)</w:t>
              <w:tab/>
            </w:r>
          </w:hyperlink>
          <w:r w:rsidDel="00000000" w:rsidR="00000000" w:rsidRPr="00000000">
            <w:fldChar w:fldCharType="begin"/>
            <w:instrText xml:space="preserve"> PAGEREF _x0q3iu4oz1dx \h </w:instrText>
            <w:fldChar w:fldCharType="separate"/>
          </w:r>
          <w:r w:rsidDel="00000000" w:rsidR="00000000" w:rsidRPr="00000000">
            <w:rPr>
              <w:rFonts w:ascii="Arial" w:cs="Arial" w:eastAsia="Arial" w:hAnsi="Arial"/>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38">
          <w:pPr>
            <w:widowControl w:val="0"/>
            <w:tabs>
              <w:tab w:val="right" w:leader="dot" w:pos="8838"/>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3.7</w:t>
          </w:r>
          <w:r w:rsidDel="00000000" w:rsidR="00000000" w:rsidRPr="00000000">
            <w:rPr>
              <w:rFonts w:ascii="Arial" w:cs="Arial" w:eastAsia="Arial" w:hAnsi="Arial"/>
              <w:rtl w:val="0"/>
            </w:rPr>
            <w:t xml:space="preserve">. </w:t>
          </w:r>
          <w:hyperlink w:anchor="_bqzt5tmh95d">
            <w:r w:rsidDel="00000000" w:rsidR="00000000" w:rsidRPr="00000000">
              <w:rPr>
                <w:rFonts w:ascii="Arial" w:cs="Arial" w:eastAsia="Arial" w:hAnsi="Arial"/>
                <w:color w:val="000000"/>
                <w:u w:val="none"/>
                <w:rtl w:val="0"/>
              </w:rPr>
              <w:t xml:space="preserve">HOMBRE DE PAJA Y PREGUNTA COMPLEJA</w:t>
              <w:tab/>
            </w:r>
          </w:hyperlink>
          <w:r w:rsidDel="00000000" w:rsidR="00000000" w:rsidRPr="00000000">
            <w:fldChar w:fldCharType="begin"/>
            <w:instrText xml:space="preserve"> PAGEREF _bqzt5tmh95d \h </w:instrText>
            <w:fldChar w:fldCharType="separate"/>
          </w:r>
          <w:r w:rsidDel="00000000" w:rsidR="00000000" w:rsidRPr="00000000">
            <w:rPr>
              <w:rFonts w:ascii="Arial" w:cs="Arial" w:eastAsia="Arial" w:hAnsi="Arial"/>
              <w:rtl w:val="0"/>
            </w:rPr>
            <w:t xml:space="preserve">17</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9">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3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3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3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3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3E">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3F">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0">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1">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2">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4">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5">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6">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7">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9">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E">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4F">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0">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1">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2">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4">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5">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i95ehi91m15j" w:id="1"/>
      <w:bookmarkEnd w:id="1"/>
      <w:r w:rsidDel="00000000" w:rsidR="00000000" w:rsidRPr="00000000">
        <w:rPr>
          <w:rtl w:val="0"/>
        </w:rPr>
      </w:r>
    </w:p>
    <w:p w:rsidR="00000000" w:rsidDel="00000000" w:rsidP="00000000" w:rsidRDefault="00000000" w:rsidRPr="00000000" w14:paraId="00000056">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fanmow29jnwx" w:id="2"/>
      <w:bookmarkEnd w:id="2"/>
      <w:hyperlink r:id="rId9">
        <w:r w:rsidDel="00000000" w:rsidR="00000000" w:rsidRPr="00000000">
          <w:rPr>
            <w:rFonts w:ascii="Arial" w:cs="Arial" w:eastAsia="Arial" w:hAnsi="Arial"/>
            <w:sz w:val="24"/>
            <w:szCs w:val="24"/>
            <w:rtl w:val="0"/>
          </w:rPr>
          <w:t xml:space="preserve">EL CATÁLOGO DE TRAMPAS: FORMALES VS. INFORMALES</w:t>
        </w:r>
      </w:hyperlink>
      <w:r w:rsidDel="00000000" w:rsidR="00000000" w:rsidRPr="00000000">
        <w:rPr>
          <w:rtl w:val="0"/>
        </w:rPr>
      </w:r>
    </w:p>
    <w:p w:rsidR="00000000" w:rsidDel="00000000" w:rsidP="00000000" w:rsidRDefault="00000000" w:rsidRPr="00000000" w14:paraId="00000057">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8">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Una falacia es un razonamiento que parece correcto o convincente, pero que en realidad es incorrecto desde el punto de vista lógico o argumentativo. En el Derecho, las falacias son especialmente peligrosas porque pueden llevar al juez a una conclusión errónea si no se detectan a tiempo.</w:t>
      </w:r>
    </w:p>
    <w:p w:rsidR="00000000" w:rsidDel="00000000" w:rsidP="00000000" w:rsidRDefault="00000000" w:rsidRPr="00000000" w14:paraId="0000005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5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De manera general, las falacias pueden dividirse en dos grandes grupos, según el lugar donde se encuentre el “veneno” del argumento: en la estructura lógica (forma) o en el contenido del mensaje.</w:t>
      </w:r>
    </w:p>
    <w:p w:rsidR="00000000" w:rsidDel="00000000" w:rsidP="00000000" w:rsidRDefault="00000000" w:rsidRPr="00000000" w14:paraId="0000005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5C">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1. Falacias formales</w:t>
      </w:r>
    </w:p>
    <w:p w:rsidR="00000000" w:rsidDel="00000000" w:rsidP="00000000" w:rsidRDefault="00000000" w:rsidRPr="00000000" w14:paraId="0000005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Las falacias formales ocurren cuando el error está en la estructura lógica del razonamiento. El abogado aplica mal las reglas de inferencia, especialmente las relacionadas con el modus ponens y el modus tollens. Aunque las premisas parezcan jurídicas, la conclusión no se sigue válidamente.</w:t>
      </w:r>
    </w:p>
    <w:p w:rsidR="00000000" w:rsidDel="00000000" w:rsidP="00000000" w:rsidRDefault="00000000" w:rsidRPr="00000000" w14:paraId="0000005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5F">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A. Afirmación del consecuente</w:t>
      </w:r>
    </w:p>
    <w:p w:rsidR="00000000" w:rsidDel="00000000" w:rsidP="00000000" w:rsidRDefault="00000000" w:rsidRPr="00000000" w14:paraId="00000060">
      <w:pPr>
        <w:tabs>
          <w:tab w:val="right" w:leader="dot" w:pos="12000"/>
        </w:tabs>
        <w:jc w:val="both"/>
        <w:rPr>
          <w:rFonts w:ascii="Arial" w:cs="Arial" w:eastAsia="Arial" w:hAnsi="Arial"/>
          <w:u w:val="single"/>
        </w:rPr>
      </w:pPr>
      <w:r w:rsidDel="00000000" w:rsidR="00000000" w:rsidRPr="00000000">
        <w:rPr>
          <w:rFonts w:ascii="Arial" w:cs="Arial" w:eastAsia="Arial" w:hAnsi="Arial"/>
          <w:u w:val="single"/>
          <w:rtl w:val="0"/>
        </w:rPr>
        <w:t xml:space="preserve">Estructura errónea:</w:t>
      </w:r>
    </w:p>
    <w:p w:rsidR="00000000" w:rsidDel="00000000" w:rsidP="00000000" w:rsidRDefault="00000000" w:rsidRPr="00000000" w14:paraId="00000061">
      <w:pPr>
        <w:tabs>
          <w:tab w:val="right" w:leader="dot" w:pos="12000"/>
        </w:tabs>
        <w:jc w:val="both"/>
        <w:rPr>
          <w:rFonts w:ascii="Arial" w:cs="Arial" w:eastAsia="Arial" w:hAnsi="Arial"/>
          <w:b w:val="1"/>
          <w:bCs w:val="1"/>
        </w:rPr>
      </w:pPr>
      <w:r w:rsidDel="00000000" w:rsidR="00000000" w:rsidRPr="00000000">
        <w:rPr>
          <w:rFonts w:ascii="Arial" w:cs="Arial" w:eastAsia="Arial" w:hAnsi="Arial"/>
          <w:rtl w:val="0"/>
        </w:rPr>
        <w:t xml:space="preserve">Si </w:t>
      </w:r>
      <w:r w:rsidDel="00000000" w:rsidR="00000000" w:rsidRPr="00000000">
        <w:rPr>
          <w:rFonts w:ascii="Arial" w:cs="Arial" w:eastAsia="Arial" w:hAnsi="Arial"/>
          <w:b w:val="1"/>
          <w:bCs w:val="1"/>
          <w:rtl w:val="0"/>
        </w:rPr>
        <w:t xml:space="preserve">P</w:t>
      </w:r>
      <w:r w:rsidDel="00000000" w:rsidR="00000000" w:rsidRPr="00000000">
        <w:rPr>
          <w:rFonts w:ascii="Arial" w:cs="Arial" w:eastAsia="Arial" w:hAnsi="Arial"/>
          <w:rtl w:val="0"/>
        </w:rPr>
        <w:t xml:space="preserve">, entonces </w:t>
      </w:r>
      <w:r w:rsidDel="00000000" w:rsidR="00000000" w:rsidRPr="00000000">
        <w:rPr>
          <w:rFonts w:ascii="Arial" w:cs="Arial" w:eastAsia="Arial" w:hAnsi="Arial"/>
          <w:b w:val="1"/>
          <w:bCs w:val="1"/>
          <w:rtl w:val="0"/>
        </w:rPr>
        <w:t xml:space="preserve">Q.</w:t>
      </w:r>
    </w:p>
    <w:p w:rsidR="00000000" w:rsidDel="00000000" w:rsidP="00000000" w:rsidRDefault="00000000" w:rsidRPr="00000000" w14:paraId="00000062">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Ocurre </w:t>
      </w:r>
      <w:r w:rsidDel="00000000" w:rsidR="00000000" w:rsidRPr="00000000">
        <w:rPr>
          <w:rFonts w:ascii="Arial" w:cs="Arial" w:eastAsia="Arial" w:hAnsi="Arial"/>
          <w:b w:val="1"/>
          <w:bCs w:val="1"/>
          <w:rtl w:val="0"/>
        </w:rPr>
        <w:t xml:space="preserve">Q</w:t>
      </w:r>
      <w:r w:rsidDel="00000000" w:rsidR="00000000" w:rsidRPr="00000000">
        <w:rPr>
          <w:rFonts w:ascii="Arial" w:cs="Arial" w:eastAsia="Arial" w:hAnsi="Arial"/>
          <w:rtl w:val="0"/>
        </w:rPr>
        <w:t xml:space="preserve">.</w:t>
      </w:r>
    </w:p>
    <w:p w:rsidR="00000000" w:rsidDel="00000000" w:rsidP="00000000" w:rsidRDefault="00000000" w:rsidRPr="00000000" w14:paraId="0000006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Por lo tanto, ocurrió </w:t>
      </w:r>
      <w:r w:rsidDel="00000000" w:rsidR="00000000" w:rsidRPr="00000000">
        <w:rPr>
          <w:rFonts w:ascii="Arial" w:cs="Arial" w:eastAsia="Arial" w:hAnsi="Arial"/>
          <w:b w:val="1"/>
          <w:bCs w:val="1"/>
          <w:rtl w:val="0"/>
        </w:rPr>
        <w:t xml:space="preserve">P</w:t>
      </w:r>
      <w:r w:rsidDel="00000000" w:rsidR="00000000" w:rsidRPr="00000000">
        <w:rPr>
          <w:rFonts w:ascii="Arial" w:cs="Arial" w:eastAsia="Arial" w:hAnsi="Arial"/>
          <w:rtl w:val="0"/>
        </w:rPr>
        <w:t xml:space="preserve">.</w:t>
      </w:r>
    </w:p>
    <w:p w:rsidR="00000000" w:rsidDel="00000000" w:rsidP="00000000" w:rsidRDefault="00000000" w:rsidRPr="00000000" w14:paraId="0000006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error puede ser  en suponer que, porque se produjo la consecuencia (Q), necesariamente ocurrió la causa (P), ignorando que pueden existir otras causas que expliquen el mismo resultado.</w:t>
      </w:r>
    </w:p>
    <w:p w:rsidR="00000000" w:rsidDel="00000000" w:rsidP="00000000" w:rsidRDefault="00000000" w:rsidRPr="00000000" w14:paraId="0000006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66">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 jurídico:</w:t>
      </w:r>
    </w:p>
    <w:p w:rsidR="00000000" w:rsidDel="00000000" w:rsidP="00000000" w:rsidRDefault="00000000" w:rsidRPr="00000000" w14:paraId="0000006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Si una persona es culpable (P), entonces se pone nerviosa al declarar (Q).</w:t>
      </w:r>
    </w:p>
    <w:p w:rsidR="00000000" w:rsidDel="00000000" w:rsidP="00000000" w:rsidRDefault="00000000" w:rsidRPr="00000000" w14:paraId="00000068">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acusado se puso nervioso al declarar (Q).</w:t>
      </w:r>
    </w:p>
    <w:p w:rsidR="00000000" w:rsidDel="00000000" w:rsidP="00000000" w:rsidRDefault="00000000" w:rsidRPr="00000000" w14:paraId="0000006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Por lo tanto, es culpable (P).”</w:t>
      </w:r>
    </w:p>
    <w:p w:rsidR="00000000" w:rsidDel="00000000" w:rsidP="00000000" w:rsidRDefault="00000000" w:rsidRPr="00000000" w14:paraId="0000006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6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nerviosismo puede deberse a múltiples factores distintos de la culpabilidad, por lo que no es válido afirmar el antecedente solo a partir del consecuente).</w:t>
      </w:r>
    </w:p>
    <w:p w:rsidR="00000000" w:rsidDel="00000000" w:rsidP="00000000" w:rsidRDefault="00000000" w:rsidRPr="00000000" w14:paraId="0000006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6D">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B. Negación del antecedente</w:t>
      </w:r>
    </w:p>
    <w:p w:rsidR="00000000" w:rsidDel="00000000" w:rsidP="00000000" w:rsidRDefault="00000000" w:rsidRPr="00000000" w14:paraId="0000006E">
      <w:pPr>
        <w:tabs>
          <w:tab w:val="right" w:leader="dot" w:pos="12000"/>
        </w:tabs>
        <w:jc w:val="both"/>
        <w:rPr>
          <w:rFonts w:ascii="Arial" w:cs="Arial" w:eastAsia="Arial" w:hAnsi="Arial"/>
          <w:u w:val="single"/>
        </w:rPr>
      </w:pPr>
      <w:r w:rsidDel="00000000" w:rsidR="00000000" w:rsidRPr="00000000">
        <w:rPr>
          <w:rFonts w:ascii="Arial" w:cs="Arial" w:eastAsia="Arial" w:hAnsi="Arial"/>
          <w:u w:val="single"/>
          <w:rtl w:val="0"/>
        </w:rPr>
        <w:t xml:space="preserve">Estructura errónea:</w:t>
      </w:r>
    </w:p>
    <w:p w:rsidR="00000000" w:rsidDel="00000000" w:rsidP="00000000" w:rsidRDefault="00000000" w:rsidRPr="00000000" w14:paraId="0000006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Si P, entonces Q.</w:t>
      </w:r>
    </w:p>
    <w:p w:rsidR="00000000" w:rsidDel="00000000" w:rsidP="00000000" w:rsidRDefault="00000000" w:rsidRPr="00000000" w14:paraId="00000070">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No ocurre P.</w:t>
      </w:r>
    </w:p>
    <w:p w:rsidR="00000000" w:rsidDel="00000000" w:rsidP="00000000" w:rsidRDefault="00000000" w:rsidRPr="00000000" w14:paraId="0000007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Por lo tanto, no ocurre Q.</w:t>
      </w:r>
    </w:p>
    <w:p w:rsidR="00000000" w:rsidDel="00000000" w:rsidP="00000000" w:rsidRDefault="00000000" w:rsidRPr="00000000" w14:paraId="00000072">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este caso, el error radica en creer que, al negar el antecedente (P), se elimina automáticamente la consecuencia (Q), cuando esta puede producirse por otras vías jurídicas.</w:t>
      </w:r>
    </w:p>
    <w:p w:rsidR="00000000" w:rsidDel="00000000" w:rsidP="00000000" w:rsidRDefault="00000000" w:rsidRPr="00000000" w14:paraId="0000007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74">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 jurídico:</w:t>
      </w:r>
    </w:p>
    <w:p w:rsidR="00000000" w:rsidDel="00000000" w:rsidP="00000000" w:rsidRDefault="00000000" w:rsidRPr="00000000" w14:paraId="0000007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“Si el contrato está firmado (P), entonces es válido (Q).</w:t>
      </w:r>
    </w:p>
    <w:p w:rsidR="00000000" w:rsidDel="00000000" w:rsidP="00000000" w:rsidRDefault="00000000" w:rsidRPr="00000000" w14:paraId="0000007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contrato no está firmado (no P).</w:t>
      </w:r>
    </w:p>
    <w:p w:rsidR="00000000" w:rsidDel="00000000" w:rsidP="00000000" w:rsidRDefault="00000000" w:rsidRPr="00000000" w14:paraId="0000007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Por lo tanto, no es válido (no Q).”</w:t>
      </w:r>
    </w:p>
    <w:p w:rsidR="00000000" w:rsidDel="00000000" w:rsidP="00000000" w:rsidRDefault="00000000" w:rsidRPr="00000000" w14:paraId="0000007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7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contrato puede ser válido por otras razones previstas en la ley, como su carácter verbal o la ejecución de actos que lo confirman.)</w:t>
      </w:r>
    </w:p>
    <w:p w:rsidR="00000000" w:rsidDel="00000000" w:rsidP="00000000" w:rsidRDefault="00000000" w:rsidRPr="00000000" w14:paraId="0000007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7B">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 Falacias informales</w:t>
      </w:r>
    </w:p>
    <w:p w:rsidR="00000000" w:rsidDel="00000000" w:rsidP="00000000" w:rsidRDefault="00000000" w:rsidRPr="00000000" w14:paraId="0000007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las falacias informales, la estructura lógica del argumento puede ser aparentemente correcta, pero el abogado recurre a trucos retóricos, emociones o ataques personales para persuadir al juez, desviándolo del análisis racional de los hechos y del derecho.</w:t>
      </w:r>
    </w:p>
    <w:p w:rsidR="00000000" w:rsidDel="00000000" w:rsidP="00000000" w:rsidRDefault="00000000" w:rsidRPr="00000000" w14:paraId="0000007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7E">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A. Ad hominem (ataque a la persona)</w:t>
      </w:r>
    </w:p>
    <w:p w:rsidR="00000000" w:rsidDel="00000000" w:rsidP="00000000" w:rsidRDefault="00000000" w:rsidRPr="00000000" w14:paraId="0000007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lugar de refutar el argumento, se ataca a quien lo emite.</w:t>
      </w:r>
    </w:p>
    <w:p w:rsidR="00000000" w:rsidDel="00000000" w:rsidP="00000000" w:rsidRDefault="00000000" w:rsidRPr="00000000" w14:paraId="0000008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81">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82">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“No debemos creer en el testimonio del perito porque es una persona que se ha divorciado tres veces y no tiene valores familiares”.</w:t>
      </w:r>
    </w:p>
    <w:p w:rsidR="00000000" w:rsidDel="00000000" w:rsidP="00000000" w:rsidRDefault="00000000" w:rsidRPr="00000000" w14:paraId="0000008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Por qué es falaz:</w:t>
      </w:r>
    </w:p>
    <w:p w:rsidR="00000000" w:rsidDel="00000000" w:rsidP="00000000" w:rsidRDefault="00000000" w:rsidRPr="00000000" w14:paraId="0000008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Es falaz porque la vida personal del perito no afecta la validez técnica ni científica de su informe.</w:t>
      </w:r>
    </w:p>
    <w:p w:rsidR="00000000" w:rsidDel="00000000" w:rsidP="00000000" w:rsidRDefault="00000000" w:rsidRPr="00000000" w14:paraId="0000008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86">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B. Ad misericordiam (apelación a la piedad)</w:t>
      </w:r>
    </w:p>
    <w:p w:rsidR="00000000" w:rsidDel="00000000" w:rsidP="00000000" w:rsidRDefault="00000000" w:rsidRPr="00000000" w14:paraId="0000008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 busca conmover al juez para que ignore la aplicación estricta de la norma.</w:t>
      </w:r>
    </w:p>
    <w:p w:rsidR="00000000" w:rsidDel="00000000" w:rsidP="00000000" w:rsidRDefault="00000000" w:rsidRPr="00000000" w14:paraId="0000008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89">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8A">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“Señor juez, no condene a mi cliente por el robo; tiene cinco hijos que no han comido en tres días”.</w:t>
      </w:r>
    </w:p>
    <w:p w:rsidR="00000000" w:rsidDel="00000000" w:rsidP="00000000" w:rsidRDefault="00000000" w:rsidRPr="00000000" w14:paraId="0000008B">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8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8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Es falaz porque la situación personal puede ser un atenuante, pero no elimina la tipicidad ni la existencia del delito.</w:t>
      </w:r>
    </w:p>
    <w:p w:rsidR="00000000" w:rsidDel="00000000" w:rsidP="00000000" w:rsidRDefault="00000000" w:rsidRPr="00000000" w14:paraId="0000008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8F">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C. Ad baculum (apelación a la fuerza o amenaza)</w:t>
      </w:r>
    </w:p>
    <w:p w:rsidR="00000000" w:rsidDel="00000000" w:rsidP="00000000" w:rsidRDefault="00000000" w:rsidRPr="00000000" w14:paraId="00000090">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 intenta ganar el argumento mediante amenazas explícitas o veladas.</w:t>
      </w:r>
    </w:p>
    <w:p w:rsidR="00000000" w:rsidDel="00000000" w:rsidP="00000000" w:rsidRDefault="00000000" w:rsidRPr="00000000" w14:paraId="0000009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92">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93">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“Señor juez, el gremio de transportadores estará muy atento a su fallo, y no querríamos disturbios mañana”.</w:t>
      </w:r>
    </w:p>
    <w:p w:rsidR="00000000" w:rsidDel="00000000" w:rsidP="00000000" w:rsidRDefault="00000000" w:rsidRPr="00000000" w14:paraId="00000094">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95">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D. Ad verecundiam (apelación indebida a la autoridad)</w:t>
      </w:r>
    </w:p>
    <w:p w:rsidR="00000000" w:rsidDel="00000000" w:rsidP="00000000" w:rsidRDefault="00000000" w:rsidRPr="00000000" w14:paraId="0000009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 afirma que algo es verdadero solo porque lo dijo alguien famoso o influyente, aunque no sea experto en el tema.</w:t>
      </w:r>
    </w:p>
    <w:p w:rsidR="00000000" w:rsidDel="00000000" w:rsidP="00000000" w:rsidRDefault="00000000" w:rsidRPr="00000000" w14:paraId="0000009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98">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99">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“Este tratamiento médico es legal porque un famoso actor de televisión dijo que funciona”.</w:t>
      </w:r>
    </w:p>
    <w:p w:rsidR="00000000" w:rsidDel="00000000" w:rsidP="00000000" w:rsidRDefault="00000000" w:rsidRPr="00000000" w14:paraId="0000009A">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9B">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s551jxs6aerg" w:id="3"/>
      <w:bookmarkEnd w:id="3"/>
      <w:hyperlink r:id="rId10">
        <w:r w:rsidDel="00000000" w:rsidR="00000000" w:rsidRPr="00000000">
          <w:rPr>
            <w:rFonts w:ascii="Arial" w:cs="Arial" w:eastAsia="Arial" w:hAnsi="Arial"/>
            <w:sz w:val="24"/>
            <w:szCs w:val="24"/>
            <w:rtl w:val="0"/>
          </w:rPr>
          <w:t xml:space="preserve">ATAQUES PERSONALES (AD HOMINEM)</w:t>
        </w:r>
      </w:hyperlink>
      <w:r w:rsidDel="00000000" w:rsidR="00000000" w:rsidRPr="00000000">
        <w:rPr>
          <w:rtl w:val="0"/>
        </w:rPr>
      </w:r>
    </w:p>
    <w:p w:rsidR="00000000" w:rsidDel="00000000" w:rsidP="00000000" w:rsidRDefault="00000000" w:rsidRPr="00000000" w14:paraId="0000009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9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argumento </w:t>
      </w:r>
      <w:r w:rsidDel="00000000" w:rsidR="00000000" w:rsidRPr="00000000">
        <w:rPr>
          <w:rFonts w:ascii="Arial" w:cs="Arial" w:eastAsia="Arial" w:hAnsi="Arial"/>
          <w:b w:val="1"/>
          <w:bCs w:val="1"/>
          <w:rtl w:val="0"/>
        </w:rPr>
        <w:t xml:space="preserve">ad hominem</w:t>
      </w:r>
      <w:r w:rsidDel="00000000" w:rsidR="00000000" w:rsidRPr="00000000">
        <w:rPr>
          <w:rFonts w:ascii="Arial" w:cs="Arial" w:eastAsia="Arial" w:hAnsi="Arial"/>
          <w:rtl w:val="0"/>
        </w:rPr>
        <w:t xml:space="preserve"> (literalmente, “contra la persona”) es una falacia de distracción que consiste en intentar invalidar una tesis desacreditando a quien la sostiene, en lugar de refutar el contenido del razonamiento o la solidez de las pruebas presentadas.</w:t>
      </w:r>
    </w:p>
    <w:p w:rsidR="00000000" w:rsidDel="00000000" w:rsidP="00000000" w:rsidRDefault="00000000" w:rsidRPr="00000000" w14:paraId="0000009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9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el ámbito jurídico, esta falacia resulta especialmente peligrosa porque desplaza el debate desde el análisis racional del derecho y los hechos hacia juicios personales que no guardan relación directa con la validez del argumento. El ataque ad hominem no demuestra que una tesis sea falsa; únicamente busca restarle credibilidad mediante factores ajenos al problema jurídico.</w:t>
      </w:r>
    </w:p>
    <w:p w:rsidR="00000000" w:rsidDel="00000000" w:rsidP="00000000" w:rsidRDefault="00000000" w:rsidRPr="00000000" w14:paraId="000000A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A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Dentro del Derecho, el ad hominem suele presentarse en tres variantes principales:</w:t>
      </w:r>
    </w:p>
    <w:p w:rsidR="00000000" w:rsidDel="00000000" w:rsidP="00000000" w:rsidRDefault="00000000" w:rsidRPr="00000000" w14:paraId="000000A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A3">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1. Ad hominem ofensivo</w:t>
      </w:r>
    </w:p>
    <w:p w:rsidR="00000000" w:rsidDel="00000000" w:rsidP="00000000" w:rsidRDefault="00000000" w:rsidRPr="00000000" w14:paraId="000000A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Consiste en atacar directamente el carácter, la moralidad, la religión, el pasado o la reputación personal del oponente, con la finalidad de desacreditar su argumento.</w:t>
      </w:r>
    </w:p>
    <w:p w:rsidR="00000000" w:rsidDel="00000000" w:rsidP="00000000" w:rsidRDefault="00000000" w:rsidRPr="00000000" w14:paraId="000000A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A6">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 en juicio:</w:t>
      </w:r>
    </w:p>
    <w:p w:rsidR="00000000" w:rsidDel="00000000" w:rsidP="00000000" w:rsidRDefault="00000000" w:rsidRPr="00000000" w14:paraId="000000A7">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“No podemos aceptar la interpretación de la ley que hace el abogado defensor, pues todos sabemos que en el pasado fue sancionado por faltas a la ética”.</w:t>
      </w:r>
    </w:p>
    <w:p w:rsidR="00000000" w:rsidDel="00000000" w:rsidP="00000000" w:rsidRDefault="00000000" w:rsidRPr="00000000" w14:paraId="000000A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A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hecho de que el abogado haya sido sancionado anteriormente no convierte en falsa su interpretación jurídica actual. La validez de un argumento depende de la norma, la lógica y las pruebas, no de la virtud personal de quien lo formula.</w:t>
      </w:r>
    </w:p>
    <w:p w:rsidR="00000000" w:rsidDel="00000000" w:rsidP="00000000" w:rsidRDefault="00000000" w:rsidRPr="00000000" w14:paraId="000000A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AB">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 Ad hominem circunstancial</w:t>
      </w:r>
    </w:p>
    <w:p w:rsidR="00000000" w:rsidDel="00000000" w:rsidP="00000000" w:rsidRDefault="00000000" w:rsidRPr="00000000" w14:paraId="000000A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esta modalidad se sostiene que una persona no es creíble porque tiene un interés personal, una condición particular o una circunstancia que, supuestamente, sesga su argumento.</w:t>
      </w:r>
    </w:p>
    <w:p w:rsidR="00000000" w:rsidDel="00000000" w:rsidP="00000000" w:rsidRDefault="00000000" w:rsidRPr="00000000" w14:paraId="000000A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AE">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AF">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“El perito afirma que el edificio colapsó por fallas en los materiales, pero no hay que creerle porque trabaja para una constructora competidora”.</w:t>
      </w:r>
    </w:p>
    <w:p w:rsidR="00000000" w:rsidDel="00000000" w:rsidP="00000000" w:rsidRDefault="00000000" w:rsidRPr="00000000" w14:paraId="000000B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existencia de un posible interés obliga a examinar el informe con mayor rigor, pero no invalida automáticamente los datos técnicos ni las conclusiones científicas. El argumento debe refutarse con pruebas, no con sospechas.</w:t>
      </w:r>
    </w:p>
    <w:p w:rsidR="00000000" w:rsidDel="00000000" w:rsidP="00000000" w:rsidRDefault="00000000" w:rsidRPr="00000000" w14:paraId="000000B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3">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3. Tu quoque (“tú también”)</w:t>
      </w:r>
    </w:p>
    <w:p w:rsidR="00000000" w:rsidDel="00000000" w:rsidP="00000000" w:rsidRDefault="00000000" w:rsidRPr="00000000" w14:paraId="000000B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Conocida como la falacia de la hipocresía, consiste en rechazar un argumento porque quien lo formula no actúa conforme a lo que sostiene.</w:t>
      </w:r>
    </w:p>
    <w:p w:rsidR="00000000" w:rsidDel="00000000" w:rsidP="00000000" w:rsidRDefault="00000000" w:rsidRPr="00000000" w14:paraId="000000B5">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B6">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B7">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“El fiscal nos habla de respeto por la vida, pero él es un cazador aficionado”.</w:t>
      </w:r>
    </w:p>
    <w:p w:rsidR="00000000" w:rsidDel="00000000" w:rsidP="00000000" w:rsidRDefault="00000000" w:rsidRPr="00000000" w14:paraId="000000B8">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B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conducta personal del fiscal no afecta la validez jurídica de sus argumentos ni la aplicación de la ley al caso concreto. La coherencia moral del hablante no sustituye el análisis normativo.</w:t>
      </w:r>
    </w:p>
    <w:p w:rsidR="00000000" w:rsidDel="00000000" w:rsidP="00000000" w:rsidRDefault="00000000" w:rsidRPr="00000000" w14:paraId="000000B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Cuando aparece un ataque ad hominem, el debate ha salido del terreno del Derecho y ha entrado en el terreno de la retórica manipuladora. El abogado debe reconducir la discusión hacia las pruebas, la norma aplicable y la coherencia del razonamiento.</w:t>
      </w:r>
    </w:p>
    <w:p w:rsidR="00000000" w:rsidDel="00000000" w:rsidP="00000000" w:rsidRDefault="00000000" w:rsidRPr="00000000" w14:paraId="000000B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E0">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xg018iq943ux" w:id="4"/>
      <w:bookmarkEnd w:id="4"/>
      <w:hyperlink r:id="rId11">
        <w:r w:rsidDel="00000000" w:rsidR="00000000" w:rsidRPr="00000000">
          <w:rPr>
            <w:rFonts w:ascii="Arial" w:cs="Arial" w:eastAsia="Arial" w:hAnsi="Arial"/>
            <w:sz w:val="24"/>
            <w:szCs w:val="24"/>
            <w:rtl w:val="0"/>
          </w:rPr>
          <w:t xml:space="preserve">APELACIÓN A EMOCIONES (MISERICORDIAM/BACULUM)</w:t>
        </w:r>
      </w:hyperlink>
      <w:r w:rsidDel="00000000" w:rsidR="00000000" w:rsidRPr="00000000">
        <w:rPr>
          <w:rtl w:val="0"/>
        </w:rPr>
      </w:r>
    </w:p>
    <w:p w:rsidR="00000000" w:rsidDel="00000000" w:rsidP="00000000" w:rsidRDefault="00000000" w:rsidRPr="00000000" w14:paraId="000000E1">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E2">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La falacia </w:t>
      </w:r>
      <w:r w:rsidDel="00000000" w:rsidR="00000000" w:rsidRPr="00000000">
        <w:rPr>
          <w:rFonts w:ascii="Arial" w:cs="Arial" w:eastAsia="Arial" w:hAnsi="Arial"/>
          <w:b w:val="1"/>
          <w:bCs w:val="1"/>
          <w:rtl w:val="0"/>
        </w:rPr>
        <w:t xml:space="preserve">ad misericordiam</w:t>
      </w:r>
      <w:r w:rsidDel="00000000" w:rsidR="00000000" w:rsidRPr="00000000">
        <w:rPr>
          <w:rFonts w:ascii="Arial" w:cs="Arial" w:eastAsia="Arial" w:hAnsi="Arial"/>
          <w:rtl w:val="0"/>
        </w:rPr>
        <w:t xml:space="preserve"> consiste en manipular los sentimientos de lástima, compasión o benevolencia del juzgador para obtener un trato favorable, dejando en un segundo plano los hechos jurídicamente relevantes.</w:t>
      </w:r>
    </w:p>
    <w:p w:rsidR="00000000" w:rsidDel="00000000" w:rsidP="00000000" w:rsidRDefault="00000000" w:rsidRPr="00000000" w14:paraId="000000E3">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4">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En el Derecho es frecuente en los alegatos de conclusión, especialmente en materia penal y en procesos de familia, donde las circunstancias personales pueden conmover fácilmente al juez.</w:t>
      </w:r>
    </w:p>
    <w:p w:rsidR="00000000" w:rsidDel="00000000" w:rsidP="00000000" w:rsidRDefault="00000000" w:rsidRPr="00000000" w14:paraId="000000E5">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6">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E7">
      <w:pPr>
        <w:widowControl w:val="0"/>
        <w:tabs>
          <w:tab w:val="right" w:leader="dot" w:pos="12000"/>
        </w:tabs>
        <w:spacing w:before="60" w:lineRule="auto"/>
        <w:ind w:left="360" w:firstLine="0"/>
        <w:jc w:val="both"/>
        <w:rPr>
          <w:rFonts w:ascii="Arial" w:cs="Arial" w:eastAsia="Arial" w:hAnsi="Arial"/>
          <w:i w:val="1"/>
          <w:iCs w:val="1"/>
        </w:rPr>
      </w:pPr>
      <w:r w:rsidDel="00000000" w:rsidR="00000000" w:rsidRPr="00000000">
        <w:rPr>
          <w:rFonts w:ascii="Arial" w:cs="Arial" w:eastAsia="Arial" w:hAnsi="Arial"/>
          <w:i w:val="1"/>
          <w:iCs w:val="1"/>
          <w:rtl w:val="0"/>
        </w:rPr>
        <w:t xml:space="preserve">“Mi cliente robó ese banco, es cierto; pero imaginen el dolor de su madre anciana si lo ve tras las rejas. Ella no sobreviviría a esa pena”.</w:t>
      </w:r>
    </w:p>
    <w:p w:rsidR="00000000" w:rsidDel="00000000" w:rsidP="00000000" w:rsidRDefault="00000000" w:rsidRPr="00000000" w14:paraId="000000E8">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9">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El argumento no discute la existencia del delito ni la responsabilidad penal del acusado. Se limita a introducir una consecuencia emocional externa al tipo penal, buscando que la sentencia se base en la compasión y no en la ley. La situación familiar puede considerarse para la dosificación de la pena, pero no elimina la culpabilidad.</w:t>
      </w:r>
    </w:p>
    <w:p w:rsidR="00000000" w:rsidDel="00000000" w:rsidP="00000000" w:rsidRDefault="00000000" w:rsidRPr="00000000" w14:paraId="000000EA">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B">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B. Ad baculum (apelación a la fuerza o a la amenaza)</w:t>
      </w:r>
    </w:p>
    <w:p w:rsidR="00000000" w:rsidDel="00000000" w:rsidP="00000000" w:rsidRDefault="00000000" w:rsidRPr="00000000" w14:paraId="000000EC">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La falacia ad baculum intenta imponer una conclusión mediante amenazas explícitas o implícitas, presiones sociales, económicas o políticas, en lugar de razones jurídicas.</w:t>
      </w:r>
    </w:p>
    <w:p w:rsidR="00000000" w:rsidDel="00000000" w:rsidP="00000000" w:rsidRDefault="00000000" w:rsidRPr="00000000" w14:paraId="000000ED">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E">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EF">
      <w:pPr>
        <w:widowControl w:val="0"/>
        <w:tabs>
          <w:tab w:val="right" w:leader="dot" w:pos="12000"/>
        </w:tabs>
        <w:spacing w:before="60" w:lineRule="auto"/>
        <w:ind w:left="360" w:firstLine="0"/>
        <w:jc w:val="both"/>
        <w:rPr>
          <w:rFonts w:ascii="Arial" w:cs="Arial" w:eastAsia="Arial" w:hAnsi="Arial"/>
          <w:i w:val="1"/>
          <w:iCs w:val="1"/>
        </w:rPr>
      </w:pPr>
      <w:r w:rsidDel="00000000" w:rsidR="00000000" w:rsidRPr="00000000">
        <w:rPr>
          <w:rFonts w:ascii="Arial" w:cs="Arial" w:eastAsia="Arial" w:hAnsi="Arial"/>
          <w:i w:val="1"/>
          <w:iCs w:val="1"/>
          <w:rtl w:val="0"/>
        </w:rPr>
        <w:t xml:space="preserve">“Señoría, si se autoriza esta expropiación, la comunidad saldrá a protestar y no podemos garantizar que la situación se mantenga en calma”.</w:t>
      </w:r>
    </w:p>
    <w:p w:rsidR="00000000" w:rsidDel="00000000" w:rsidP="00000000" w:rsidRDefault="00000000" w:rsidRPr="00000000" w14:paraId="000000F0">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1">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Aquí no se discute si la expropiación cumple o no con los requisitos legales, sino que se presiona al juez mediante el miedo a posibles consecuencias externas. La fuerza o la amenaza no reemplazan el análisis jurídico.</w:t>
      </w:r>
    </w:p>
    <w:p w:rsidR="00000000" w:rsidDel="00000000" w:rsidP="00000000" w:rsidRDefault="00000000" w:rsidRPr="00000000" w14:paraId="000000F2">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Puede defenderse de estas falacias en audiencia si neutraliza este tipo de argumentos, el abogado puede aplicar la técnica de la reorientación lógica, que permite devolver el debate al terreno racional del Derecho:</w:t>
      </w:r>
    </w:p>
    <w:p w:rsidR="00000000" w:rsidDel="00000000" w:rsidP="00000000" w:rsidRDefault="00000000" w:rsidRPr="00000000" w14:paraId="000000F3">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4">
      <w:pPr>
        <w:widowControl w:val="0"/>
        <w:tabs>
          <w:tab w:val="right" w:leader="dot" w:pos="12000"/>
        </w:tabs>
        <w:spacing w:before="60" w:lineRule="auto"/>
        <w:ind w:left="360" w:firstLine="0"/>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Identificar la falacia:</w:t>
      </w:r>
    </w:p>
    <w:p w:rsidR="00000000" w:rsidDel="00000000" w:rsidP="00000000" w:rsidRDefault="00000000" w:rsidRPr="00000000" w14:paraId="000000F5">
      <w:pPr>
        <w:widowControl w:val="0"/>
        <w:tabs>
          <w:tab w:val="right" w:leader="dot" w:pos="12000"/>
        </w:tabs>
        <w:spacing w:before="60" w:lineRule="auto"/>
        <w:ind w:left="360" w:firstLine="0"/>
        <w:jc w:val="both"/>
        <w:rPr>
          <w:rFonts w:ascii="Arial" w:cs="Arial" w:eastAsia="Arial" w:hAnsi="Arial"/>
          <w:i w:val="1"/>
          <w:iCs w:val="1"/>
        </w:rPr>
      </w:pPr>
      <w:r w:rsidDel="00000000" w:rsidR="00000000" w:rsidRPr="00000000">
        <w:rPr>
          <w:rFonts w:ascii="Arial" w:cs="Arial" w:eastAsia="Arial" w:hAnsi="Arial"/>
          <w:i w:val="1"/>
          <w:iCs w:val="1"/>
          <w:rtl w:val="0"/>
        </w:rPr>
        <w:t xml:space="preserve">“Señoría, la contraparte está recurriendo a una falacia ad misericordiam / ad baculum”.</w:t>
      </w:r>
    </w:p>
    <w:p w:rsidR="00000000" w:rsidDel="00000000" w:rsidP="00000000" w:rsidRDefault="00000000" w:rsidRPr="00000000" w14:paraId="000000F6">
      <w:pPr>
        <w:widowControl w:val="0"/>
        <w:tabs>
          <w:tab w:val="right" w:leader="dot" w:pos="12000"/>
        </w:tabs>
        <w:spacing w:before="60" w:lineRule="auto"/>
        <w:ind w:left="360" w:firstLine="0"/>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Denunciar la irrelevancia jurídica:</w:t>
      </w:r>
    </w:p>
    <w:p w:rsidR="00000000" w:rsidDel="00000000" w:rsidP="00000000" w:rsidRDefault="00000000" w:rsidRPr="00000000" w14:paraId="000000F7">
      <w:pPr>
        <w:widowControl w:val="0"/>
        <w:tabs>
          <w:tab w:val="right" w:leader="dot" w:pos="12000"/>
        </w:tabs>
        <w:spacing w:before="60" w:lineRule="auto"/>
        <w:ind w:left="360" w:firstLine="0"/>
        <w:jc w:val="both"/>
        <w:rPr>
          <w:rFonts w:ascii="Arial" w:cs="Arial" w:eastAsia="Arial" w:hAnsi="Arial"/>
          <w:i w:val="1"/>
          <w:iCs w:val="1"/>
        </w:rPr>
      </w:pPr>
      <w:r w:rsidDel="00000000" w:rsidR="00000000" w:rsidRPr="00000000">
        <w:rPr>
          <w:rFonts w:ascii="Arial" w:cs="Arial" w:eastAsia="Arial" w:hAnsi="Arial"/>
          <w:rtl w:val="0"/>
        </w:rPr>
        <w:t xml:space="preserve">“</w:t>
      </w:r>
      <w:r w:rsidDel="00000000" w:rsidR="00000000" w:rsidRPr="00000000">
        <w:rPr>
          <w:rFonts w:ascii="Arial" w:cs="Arial" w:eastAsia="Arial" w:hAnsi="Arial"/>
          <w:i w:val="1"/>
          <w:iCs w:val="1"/>
          <w:rtl w:val="0"/>
        </w:rPr>
        <w:t xml:space="preserve">El hecho de que el acusado tenga una situación familiar difícil o que existan presiones externas no es jurídicamente relevante para determinar si se configuró el delito o si se incumplió el contrato”.</w:t>
      </w:r>
    </w:p>
    <w:p w:rsidR="00000000" w:rsidDel="00000000" w:rsidP="00000000" w:rsidRDefault="00000000" w:rsidRPr="00000000" w14:paraId="000000F8">
      <w:pPr>
        <w:widowControl w:val="0"/>
        <w:tabs>
          <w:tab w:val="right" w:leader="dot" w:pos="12000"/>
        </w:tabs>
        <w:spacing w:before="60" w:lineRule="auto"/>
        <w:ind w:left="360" w:firstLine="0"/>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Exigir el regreso al objeto del proceso:</w:t>
      </w:r>
    </w:p>
    <w:p w:rsidR="00000000" w:rsidDel="00000000" w:rsidP="00000000" w:rsidRDefault="00000000" w:rsidRPr="00000000" w14:paraId="000000F9">
      <w:pPr>
        <w:widowControl w:val="0"/>
        <w:tabs>
          <w:tab w:val="right" w:leader="dot" w:pos="12000"/>
        </w:tabs>
        <w:spacing w:before="60" w:lineRule="auto"/>
        <w:ind w:left="360" w:firstLine="0"/>
        <w:jc w:val="both"/>
        <w:rPr>
          <w:rFonts w:ascii="Arial" w:cs="Arial" w:eastAsia="Arial" w:hAnsi="Arial"/>
          <w:i w:val="1"/>
          <w:iCs w:val="1"/>
          <w:u w:val="single"/>
        </w:rPr>
      </w:pPr>
      <w:r w:rsidDel="00000000" w:rsidR="00000000" w:rsidRPr="00000000">
        <w:rPr>
          <w:rFonts w:ascii="Arial" w:cs="Arial" w:eastAsia="Arial" w:hAnsi="Arial"/>
          <w:i w:val="1"/>
          <w:iCs w:val="1"/>
          <w:rtl w:val="0"/>
        </w:rPr>
        <w:t xml:space="preserve">“</w:t>
      </w:r>
      <w:r w:rsidDel="00000000" w:rsidR="00000000" w:rsidRPr="00000000">
        <w:rPr>
          <w:rFonts w:ascii="Arial" w:cs="Arial" w:eastAsia="Arial" w:hAnsi="Arial"/>
          <w:i w:val="1"/>
          <w:iCs w:val="1"/>
          <w:u w:val="single"/>
          <w:rtl w:val="0"/>
        </w:rPr>
        <w:t xml:space="preserve">Solicito que el análisis se ciña al principio de razón suficiente y a la valoración de las pruebas y normas aplicables”.</w:t>
      </w:r>
    </w:p>
    <w:p w:rsidR="00000000" w:rsidDel="00000000" w:rsidP="00000000" w:rsidRDefault="00000000" w:rsidRPr="00000000" w14:paraId="000000FA">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B">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Hay que tener en cuenta que las emociones pueden explicar conductas humanas, pero no sustituyen la ley ni la prueba. Cuando un argumento apela al corazón y no a la norma, es señal de que el razonamiento jurídico se ha debilitado.</w:t>
      </w:r>
    </w:p>
    <w:p w:rsidR="00000000" w:rsidDel="00000000" w:rsidP="00000000" w:rsidRDefault="00000000" w:rsidRPr="00000000" w14:paraId="000000FC">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D">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E">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F">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0">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1">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2">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3">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4">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5">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6">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7">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8">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9">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A">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B">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C">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D">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E">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0F">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0">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1">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2">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3">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4">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5">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6">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7">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8">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9">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A">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qj3suhalepni" w:id="5"/>
      <w:bookmarkEnd w:id="5"/>
      <w:hyperlink r:id="rId12">
        <w:r w:rsidDel="00000000" w:rsidR="00000000" w:rsidRPr="00000000">
          <w:rPr>
            <w:rFonts w:ascii="Arial" w:cs="Arial" w:eastAsia="Arial" w:hAnsi="Arial"/>
            <w:sz w:val="24"/>
            <w:szCs w:val="24"/>
            <w:rtl w:val="0"/>
          </w:rPr>
          <w:t xml:space="preserve">APELACIÓN A LA AUTORIDAD (AD VERECUNDIAM)</w:t>
        </w:r>
      </w:hyperlink>
      <w:r w:rsidDel="00000000" w:rsidR="00000000" w:rsidRPr="00000000">
        <w:rPr>
          <w:rtl w:val="0"/>
        </w:rPr>
      </w:r>
    </w:p>
    <w:p w:rsidR="00000000" w:rsidDel="00000000" w:rsidP="00000000" w:rsidRDefault="00000000" w:rsidRPr="00000000" w14:paraId="0000011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1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falacia ad verecundiam ocurre cuando se pretende que una proposición es verdadera únicamente porque fue afirmada por una persona u organización con prestigio, fama o poder, sin que dicha autoridad tenga competencia técnica en la materia o sin que se aporten razones lógicas y jurídicas que sustenten la afirmación.</w:t>
      </w:r>
    </w:p>
    <w:p w:rsidR="00000000" w:rsidDel="00000000" w:rsidP="00000000" w:rsidRDefault="00000000" w:rsidRPr="00000000" w14:paraId="0000011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1E">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el Derecho, el prestigio no sustituye la argumentación, ni la autoridad personal reemplaza la norma, la prueba o el razonamiento.</w:t>
      </w:r>
    </w:p>
    <w:p w:rsidR="00000000" w:rsidDel="00000000" w:rsidP="00000000" w:rsidRDefault="00000000" w:rsidRPr="00000000" w14:paraId="0000011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20">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A. Una falacia en el Derecho es cuando: </w:t>
      </w:r>
    </w:p>
    <w:p w:rsidR="00000000" w:rsidDel="00000000" w:rsidP="00000000" w:rsidRDefault="00000000" w:rsidRPr="00000000" w14:paraId="0000012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No toda cita de autoridad es falaz. </w:t>
      </w:r>
    </w:p>
    <w:p w:rsidR="00000000" w:rsidDel="00000000" w:rsidP="00000000" w:rsidRDefault="00000000" w:rsidRPr="00000000" w14:paraId="00000122">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error aparece en tres escenarios específicos:</w:t>
      </w:r>
    </w:p>
    <w:p w:rsidR="00000000" w:rsidDel="00000000" w:rsidP="00000000" w:rsidRDefault="00000000" w:rsidRPr="00000000" w14:paraId="0000012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24">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1. Autoridad no pertinente</w:t>
      </w:r>
    </w:p>
    <w:p w:rsidR="00000000" w:rsidDel="00000000" w:rsidP="00000000" w:rsidRDefault="00000000" w:rsidRPr="00000000" w14:paraId="0000012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 cita a un experto en una rama del saber para validar un tema que pertenece a otra disciplina.</w:t>
      </w:r>
    </w:p>
    <w:p w:rsidR="00000000" w:rsidDel="00000000" w:rsidP="00000000" w:rsidRDefault="00000000" w:rsidRPr="00000000" w14:paraId="0000012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27">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28">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“Este contrato es nulo porque así lo afirmó el Dr. Pérez, el neurocirujano más prestigioso del país”.</w:t>
      </w:r>
    </w:p>
    <w:p w:rsidR="00000000" w:rsidDel="00000000" w:rsidP="00000000" w:rsidRDefault="00000000" w:rsidRPr="00000000" w14:paraId="0000012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2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Dr. Pérez posee autoridad en medicina, no en derecho contractual. Su prestigio profesional no le otorga competencia jurídica.</w:t>
      </w:r>
    </w:p>
    <w:p w:rsidR="00000000" w:rsidDel="00000000" w:rsidP="00000000" w:rsidRDefault="00000000" w:rsidRPr="00000000" w14:paraId="0000012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2C">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 Autoridad dogmática (magister dixit)</w:t>
      </w:r>
    </w:p>
    <w:p w:rsidR="00000000" w:rsidDel="00000000" w:rsidP="00000000" w:rsidRDefault="00000000" w:rsidRPr="00000000" w14:paraId="0000012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 presenta la opinión de un jurista reconocido como una verdad incuestionable, incluso cuando contradice la ley vigente o la lógica jurídica.</w:t>
      </w:r>
    </w:p>
    <w:p w:rsidR="00000000" w:rsidDel="00000000" w:rsidP="00000000" w:rsidRDefault="00000000" w:rsidRPr="00000000" w14:paraId="0000012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2F">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30">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“Debemos fallar de esta manera porque así lo escribió Hans Kelsen en 1934”.</w:t>
      </w:r>
    </w:p>
    <w:p w:rsidR="00000000" w:rsidDel="00000000" w:rsidP="00000000" w:rsidRDefault="00000000" w:rsidRPr="00000000" w14:paraId="0000013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32">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doctrina es una fuente auxiliar del Derecho. Ningún autor, por influyente que sea, puede prevalecer sobre la Constitución o la ley vigente.</w:t>
      </w:r>
    </w:p>
    <w:p w:rsidR="00000000" w:rsidDel="00000000" w:rsidP="00000000" w:rsidRDefault="00000000" w:rsidRPr="00000000" w14:paraId="0000013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34">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3. Autoridad por fama (autoridad célebre)</w:t>
      </w:r>
    </w:p>
    <w:p w:rsidR="00000000" w:rsidDel="00000000" w:rsidP="00000000" w:rsidRDefault="00000000" w:rsidRPr="00000000" w14:paraId="0000013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 utiliza la opinión de una figura pública, política o mediática para influir en la decisión judicial.</w:t>
      </w:r>
    </w:p>
    <w:p w:rsidR="00000000" w:rsidDel="00000000" w:rsidP="00000000" w:rsidRDefault="00000000" w:rsidRPr="00000000" w14:paraId="0000013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37">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38">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“Este proyecto de ley es constitucional porque el Presidente de la República, que es un gran líder, asegura que lo es”.</w:t>
      </w:r>
    </w:p>
    <w:p w:rsidR="00000000" w:rsidDel="00000000" w:rsidP="00000000" w:rsidRDefault="00000000" w:rsidRPr="00000000" w14:paraId="0000013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3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popularidad o el poder político no convierten una opinión en un argumento jurídico válido.</w:t>
      </w:r>
    </w:p>
    <w:p w:rsidR="00000000" w:rsidDel="00000000" w:rsidP="00000000" w:rsidRDefault="00000000" w:rsidRPr="00000000" w14:paraId="0000013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3C">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B. Diferencia entre cita jurisprudencial y falacia ad verecundiam</w:t>
      </w:r>
    </w:p>
    <w:p w:rsidR="00000000" w:rsidDel="00000000" w:rsidP="00000000" w:rsidRDefault="00000000" w:rsidRPr="00000000" w14:paraId="0000013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Distinguir estos conceptos es fundamental para no confundir al juez ni debilitar la argumentación:</w:t>
      </w:r>
    </w:p>
    <w:p w:rsidR="00000000" w:rsidDel="00000000" w:rsidP="00000000" w:rsidRDefault="00000000" w:rsidRPr="00000000" w14:paraId="0000013E">
      <w:pPr>
        <w:numPr>
          <w:ilvl w:val="0"/>
          <w:numId w:val="10"/>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u w:val="single"/>
          <w:rtl w:val="0"/>
        </w:rPr>
        <w:t xml:space="preserve">Cita válida:</w:t>
      </w:r>
    </w:p>
    <w:p w:rsidR="00000000" w:rsidDel="00000000" w:rsidP="00000000" w:rsidRDefault="00000000" w:rsidRPr="00000000" w14:paraId="0000013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 invoca un precedente de la Corte Suprema o de la Corte Constitucional con fuerza vinculante, explicando cómo su razonamiento jurídico se aplica al caso concreto por analogía.</w:t>
      </w:r>
    </w:p>
    <w:p w:rsidR="00000000" w:rsidDel="00000000" w:rsidP="00000000" w:rsidRDefault="00000000" w:rsidRPr="00000000" w14:paraId="00000140">
      <w:pPr>
        <w:numPr>
          <w:ilvl w:val="0"/>
          <w:numId w:val="2"/>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u w:val="single"/>
          <w:rtl w:val="0"/>
        </w:rPr>
        <w:t xml:space="preserve">Falacia:</w:t>
      </w:r>
    </w:p>
    <w:p w:rsidR="00000000" w:rsidDel="00000000" w:rsidP="00000000" w:rsidRDefault="00000000" w:rsidRPr="00000000" w14:paraId="0000014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 cita la opinión personal de un exmagistrado en una entrevista televisiva o columna de opinión como si tuviera fuerza normativa obligatoria.</w:t>
      </w:r>
    </w:p>
    <w:p w:rsidR="00000000" w:rsidDel="00000000" w:rsidP="00000000" w:rsidRDefault="00000000" w:rsidRPr="00000000" w14:paraId="0000014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43">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C.  Identificar y atacar en juicio</w:t>
      </w:r>
    </w:p>
    <w:p w:rsidR="00000000" w:rsidDel="00000000" w:rsidP="00000000" w:rsidRDefault="00000000" w:rsidRPr="00000000" w14:paraId="0000014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Cuando la contraparte incurre en una falacia ad verecundiam, la respuesta debe reconducir el debate a la racionalidad jurídica:</w:t>
      </w:r>
    </w:p>
    <w:p w:rsidR="00000000" w:rsidDel="00000000" w:rsidP="00000000" w:rsidRDefault="00000000" w:rsidRPr="00000000" w14:paraId="0000014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46">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“Señoría, la contraparte fundamenta su pretensión únicamente en el prestigio del autor citado (magister dixit), pero no ha expuesto la razón suficiente que justifique esa opinión ni ha demostrado su aplicación a los hechos probados de este proceso.</w:t>
      </w:r>
    </w:p>
    <w:p w:rsidR="00000000" w:rsidDel="00000000" w:rsidP="00000000" w:rsidRDefault="00000000" w:rsidRPr="00000000" w14:paraId="00000147">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La fama de un jurista no reemplaza la vigencia de la norma, la carga de la prueba ni el razonamiento jurídico”.</w:t>
      </w:r>
    </w:p>
    <w:p w:rsidR="00000000" w:rsidDel="00000000" w:rsidP="00000000" w:rsidRDefault="00000000" w:rsidRPr="00000000" w14:paraId="0000014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4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Derecho, las autoridades se citan para argumentar, no para obedecer. Cuando la autoridad sustituye a la razón, el argumento deja de ser jurídico.</w:t>
      </w:r>
    </w:p>
    <w:p w:rsidR="00000000" w:rsidDel="00000000" w:rsidP="00000000" w:rsidRDefault="00000000" w:rsidRPr="00000000" w14:paraId="0000014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4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4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4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4E">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4F">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0">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1">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2">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4">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5">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6">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7">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9">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E">
      <w:pPr>
        <w:tabs>
          <w:tab w:val="right" w:leader="dot" w:pos="12000"/>
        </w:tabs>
        <w:rPr>
          <w:rFonts w:ascii="Arial" w:cs="Arial" w:eastAsia="Arial" w:hAnsi="Arial"/>
        </w:rPr>
      </w:pPr>
      <w:r w:rsidDel="00000000" w:rsidR="00000000" w:rsidRPr="00000000">
        <w:rPr>
          <w:rtl w:val="0"/>
        </w:rPr>
      </w:r>
    </w:p>
    <w:tbl>
      <w:tblPr>
        <w:tblStyle w:val="Table1"/>
        <w:tblW w:w="9070.86614173228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67.716535433071"/>
        <w:gridCol w:w="2267.716535433071"/>
        <w:gridCol w:w="2267.716535433071"/>
        <w:gridCol w:w="2267.716535433071"/>
        <w:tblGridChange w:id="0">
          <w:tblGrid>
            <w:gridCol w:w="2267.716535433071"/>
            <w:gridCol w:w="2267.716535433071"/>
            <w:gridCol w:w="2267.716535433071"/>
            <w:gridCol w:w="2267.716535433071"/>
          </w:tblGrid>
        </w:tblGridChange>
      </w:tblGrid>
      <w:tr>
        <w:trPr>
          <w:cantSplit w:val="0"/>
          <w:trHeight w:val="850.3937007874016" w:hRule="atLeast"/>
          <w:tblHeader w:val="0"/>
        </w:trPr>
        <w:tc>
          <w:tcPr>
            <w:tcBorders>
              <w:top w:color="1f1f1f" w:space="0" w:sz="5" w:val="single"/>
              <w:left w:color="1f1f1f" w:space="0" w:sz="5" w:val="single"/>
              <w:bottom w:color="1f1f1f" w:space="0" w:sz="5" w:val="single"/>
              <w:right w:color="1f1f1f" w:space="0" w:sz="5" w:val="single"/>
            </w:tcBorders>
            <w:shd w:fill="efefef"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5F">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Falacia</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shd w:fill="efefef"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0">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Se enfoca en...</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shd w:fill="efefef"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1">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Ejemplo Jurídico</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shd w:fill="efefef"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2">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Cómo refutar</w:t>
            </w:r>
            <w:r w:rsidDel="00000000" w:rsidR="00000000" w:rsidRPr="00000000">
              <w:rPr>
                <w:rtl w:val="0"/>
              </w:rPr>
            </w:r>
          </w:p>
        </w:tc>
      </w:tr>
      <w:tr>
        <w:trPr>
          <w:cantSplit w:val="0"/>
          <w:trHeight w:val="850.3937007874016" w:hRule="atLeast"/>
          <w:tblHeader w:val="0"/>
        </w:trPr>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3">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Ad Hominem</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4">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El individuo</w:t>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5">
            <w:pPr>
              <w:tabs>
                <w:tab w:val="right" w:leader="dot" w:pos="12000"/>
              </w:tabs>
              <w:spacing w:after="480" w:line="240" w:lineRule="auto"/>
              <w:jc w:val="center"/>
              <w:rPr>
                <w:rFonts w:ascii="Arial" w:cs="Arial" w:eastAsia="Arial" w:hAnsi="Arial"/>
                <w:i w:val="1"/>
                <w:iCs w:val="1"/>
                <w:color w:val="1f1f1f"/>
              </w:rPr>
            </w:pPr>
            <w:r w:rsidDel="00000000" w:rsidR="00000000" w:rsidRPr="00000000">
              <w:rPr>
                <w:rFonts w:ascii="Arial" w:cs="Arial" w:eastAsia="Arial" w:hAnsi="Arial"/>
                <w:i w:val="1"/>
                <w:iCs w:val="1"/>
                <w:color w:val="1f1f1f"/>
                <w:rtl w:val="0"/>
              </w:rPr>
              <w:t xml:space="preserve">"El testigo es un borracho".</w:t>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6">
            <w:pPr>
              <w:tabs>
                <w:tab w:val="right" w:leader="dot" w:pos="12000"/>
              </w:tabs>
              <w:spacing w:after="480" w:line="240" w:lineRule="auto"/>
              <w:jc w:val="center"/>
              <w:rPr>
                <w:rFonts w:ascii="Arial" w:cs="Arial" w:eastAsia="Arial" w:hAnsi="Arial"/>
                <w:i w:val="1"/>
                <w:iCs w:val="1"/>
                <w:color w:val="1f1f1f"/>
              </w:rPr>
            </w:pPr>
            <w:r w:rsidDel="00000000" w:rsidR="00000000" w:rsidRPr="00000000">
              <w:rPr>
                <w:rFonts w:ascii="Arial" w:cs="Arial" w:eastAsia="Arial" w:hAnsi="Arial"/>
                <w:i w:val="1"/>
                <w:iCs w:val="1"/>
                <w:color w:val="1f1f1f"/>
                <w:rtl w:val="0"/>
              </w:rPr>
              <w:t xml:space="preserve">"La conducta personal no invalida lo visto por sus ojos".</w:t>
            </w:r>
          </w:p>
        </w:tc>
      </w:tr>
      <w:tr>
        <w:trPr>
          <w:cantSplit w:val="0"/>
          <w:trHeight w:val="850.3937007874016" w:hRule="atLeast"/>
          <w:tblHeader w:val="0"/>
        </w:trPr>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7">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Misericordiam</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8">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La lástima</w:t>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9">
            <w:pPr>
              <w:tabs>
                <w:tab w:val="right" w:leader="dot" w:pos="12000"/>
              </w:tabs>
              <w:spacing w:after="480" w:line="240" w:lineRule="auto"/>
              <w:jc w:val="center"/>
              <w:rPr>
                <w:rFonts w:ascii="Arial" w:cs="Arial" w:eastAsia="Arial" w:hAnsi="Arial"/>
                <w:i w:val="1"/>
                <w:iCs w:val="1"/>
                <w:color w:val="1f1f1f"/>
              </w:rPr>
            </w:pPr>
            <w:r w:rsidDel="00000000" w:rsidR="00000000" w:rsidRPr="00000000">
              <w:rPr>
                <w:rFonts w:ascii="Arial" w:cs="Arial" w:eastAsia="Arial" w:hAnsi="Arial"/>
                <w:i w:val="1"/>
                <w:iCs w:val="1"/>
                <w:color w:val="1f1f1f"/>
                <w:rtl w:val="0"/>
              </w:rPr>
              <w:t xml:space="preserve">"Robó por necesidad de sus hijos".</w:t>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A">
            <w:pPr>
              <w:tabs>
                <w:tab w:val="right" w:leader="dot" w:pos="12000"/>
              </w:tabs>
              <w:spacing w:after="480" w:line="240" w:lineRule="auto"/>
              <w:jc w:val="center"/>
              <w:rPr>
                <w:rFonts w:ascii="Arial" w:cs="Arial" w:eastAsia="Arial" w:hAnsi="Arial"/>
                <w:i w:val="1"/>
                <w:iCs w:val="1"/>
                <w:color w:val="1f1f1f"/>
              </w:rPr>
            </w:pPr>
            <w:r w:rsidDel="00000000" w:rsidR="00000000" w:rsidRPr="00000000">
              <w:rPr>
                <w:rFonts w:ascii="Arial" w:cs="Arial" w:eastAsia="Arial" w:hAnsi="Arial"/>
                <w:i w:val="1"/>
                <w:iCs w:val="1"/>
                <w:color w:val="1f1f1f"/>
                <w:rtl w:val="0"/>
              </w:rPr>
              <w:t xml:space="preserve">"La necesidad no borra la tipicidad, es un tema de política criminal".</w:t>
            </w:r>
          </w:p>
        </w:tc>
      </w:tr>
      <w:tr>
        <w:trPr>
          <w:cantSplit w:val="0"/>
          <w:trHeight w:val="850.3937007874016" w:hRule="atLeast"/>
          <w:tblHeader w:val="0"/>
        </w:trPr>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B">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Ad Baculum</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C">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El miedo</w:t>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D">
            <w:pPr>
              <w:tabs>
                <w:tab w:val="right" w:leader="dot" w:pos="12000"/>
              </w:tabs>
              <w:spacing w:after="480" w:line="240" w:lineRule="auto"/>
              <w:jc w:val="center"/>
              <w:rPr>
                <w:rFonts w:ascii="Arial" w:cs="Arial" w:eastAsia="Arial" w:hAnsi="Arial"/>
                <w:i w:val="1"/>
                <w:iCs w:val="1"/>
                <w:color w:val="1f1f1f"/>
              </w:rPr>
            </w:pPr>
            <w:r w:rsidDel="00000000" w:rsidR="00000000" w:rsidRPr="00000000">
              <w:rPr>
                <w:rFonts w:ascii="Arial" w:cs="Arial" w:eastAsia="Arial" w:hAnsi="Arial"/>
                <w:i w:val="1"/>
                <w:iCs w:val="1"/>
                <w:color w:val="1f1f1f"/>
                <w:rtl w:val="0"/>
              </w:rPr>
              <w:t xml:space="preserve">"Si no fallan a favor, habrá paros".</w:t>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E">
            <w:pPr>
              <w:tabs>
                <w:tab w:val="right" w:leader="dot" w:pos="12000"/>
              </w:tabs>
              <w:spacing w:after="480" w:line="240" w:lineRule="auto"/>
              <w:jc w:val="center"/>
              <w:rPr>
                <w:rFonts w:ascii="Arial" w:cs="Arial" w:eastAsia="Arial" w:hAnsi="Arial"/>
                <w:i w:val="1"/>
                <w:iCs w:val="1"/>
                <w:color w:val="1f1f1f"/>
              </w:rPr>
            </w:pPr>
            <w:r w:rsidDel="00000000" w:rsidR="00000000" w:rsidRPr="00000000">
              <w:rPr>
                <w:rFonts w:ascii="Arial" w:cs="Arial" w:eastAsia="Arial" w:hAnsi="Arial"/>
                <w:i w:val="1"/>
                <w:iCs w:val="1"/>
                <w:color w:val="1f1f1f"/>
                <w:rtl w:val="0"/>
              </w:rPr>
              <w:t xml:space="preserve">"El juez debe fallar en derecho, no por presiones sociales".</w:t>
            </w:r>
          </w:p>
        </w:tc>
      </w:tr>
      <w:tr>
        <w:trPr>
          <w:cantSplit w:val="0"/>
          <w:trHeight w:val="850.3937007874016" w:hRule="atLeast"/>
          <w:tblHeader w:val="0"/>
        </w:trPr>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6F">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Ad Verecundiam</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70">
            <w:pPr>
              <w:tabs>
                <w:tab w:val="right" w:leader="dot" w:pos="12000"/>
              </w:tabs>
              <w:spacing w:after="480" w:line="240"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La fama</w:t>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71">
            <w:pPr>
              <w:tabs>
                <w:tab w:val="right" w:leader="dot" w:pos="12000"/>
              </w:tabs>
              <w:spacing w:after="480" w:line="240" w:lineRule="auto"/>
              <w:jc w:val="center"/>
              <w:rPr>
                <w:rFonts w:ascii="Arial" w:cs="Arial" w:eastAsia="Arial" w:hAnsi="Arial"/>
                <w:i w:val="1"/>
                <w:iCs w:val="1"/>
                <w:color w:val="1f1f1f"/>
              </w:rPr>
            </w:pPr>
            <w:r w:rsidDel="00000000" w:rsidR="00000000" w:rsidRPr="00000000">
              <w:rPr>
                <w:rFonts w:ascii="Arial" w:cs="Arial" w:eastAsia="Arial" w:hAnsi="Arial"/>
                <w:i w:val="1"/>
                <w:iCs w:val="1"/>
                <w:color w:val="1f1f1f"/>
                <w:rtl w:val="0"/>
              </w:rPr>
              <w:t xml:space="preserve">"Lo dijo un Nobel de literatura".</w:t>
            </w:r>
          </w:p>
        </w:tc>
        <w:tc>
          <w:tcPr>
            <w:tcBorders>
              <w:top w:color="1f1f1f" w:space="0" w:sz="5" w:val="single"/>
              <w:left w:color="1f1f1f" w:space="0" w:sz="5" w:val="single"/>
              <w:bottom w:color="1f1f1f" w:space="0" w:sz="5" w:val="single"/>
              <w:right w:color="1f1f1f" w:space="0" w:sz="5"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172">
            <w:pPr>
              <w:tabs>
                <w:tab w:val="right" w:leader="dot" w:pos="12000"/>
              </w:tabs>
              <w:spacing w:after="480" w:line="240" w:lineRule="auto"/>
              <w:jc w:val="center"/>
              <w:rPr>
                <w:rFonts w:ascii="Arial" w:cs="Arial" w:eastAsia="Arial" w:hAnsi="Arial"/>
                <w:i w:val="1"/>
                <w:iCs w:val="1"/>
                <w:color w:val="1f1f1f"/>
              </w:rPr>
            </w:pPr>
            <w:r w:rsidDel="00000000" w:rsidR="00000000" w:rsidRPr="00000000">
              <w:rPr>
                <w:rFonts w:ascii="Arial" w:cs="Arial" w:eastAsia="Arial" w:hAnsi="Arial"/>
                <w:i w:val="1"/>
                <w:iCs w:val="1"/>
                <w:color w:val="1f1f1f"/>
                <w:rtl w:val="0"/>
              </w:rPr>
              <w:t xml:space="preserve">"La autoridad debe ser técnica y pertinente al caso".</w:t>
            </w:r>
          </w:p>
        </w:tc>
      </w:tr>
    </w:tbl>
    <w:p w:rsidR="00000000" w:rsidDel="00000000" w:rsidP="00000000" w:rsidRDefault="00000000" w:rsidRPr="00000000" w14:paraId="00000173">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4">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5">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6">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7">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8">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9">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A">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B">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C">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D">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E">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7F">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8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9">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zgfombj53f4n" w:id="6"/>
      <w:bookmarkEnd w:id="6"/>
      <w:hyperlink r:id="rId13">
        <w:r w:rsidDel="00000000" w:rsidR="00000000" w:rsidRPr="00000000">
          <w:rPr>
            <w:rFonts w:ascii="Arial" w:cs="Arial" w:eastAsia="Arial" w:hAnsi="Arial"/>
            <w:sz w:val="24"/>
            <w:szCs w:val="24"/>
            <w:rtl w:val="0"/>
          </w:rPr>
          <w:t xml:space="preserve">FALACIA DE FALSA CAUSA (POST HOC)</w:t>
        </w:r>
      </w:hyperlink>
      <w:r w:rsidDel="00000000" w:rsidR="00000000" w:rsidRPr="00000000">
        <w:rPr>
          <w:rtl w:val="0"/>
        </w:rPr>
      </w:r>
    </w:p>
    <w:p w:rsidR="00000000" w:rsidDel="00000000" w:rsidP="00000000" w:rsidRDefault="00000000" w:rsidRPr="00000000" w14:paraId="0000018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falacia de falsa causa ocurre cuando se afirma que un hecho es la causa de otro solo porque ocurrió antes en el tiempo.</w:t>
      </w:r>
    </w:p>
    <w:p w:rsidR="00000000" w:rsidDel="00000000" w:rsidP="00000000" w:rsidRDefault="00000000" w:rsidRPr="00000000" w14:paraId="0000018C">
      <w:pPr>
        <w:tabs>
          <w:tab w:val="right" w:leader="dot" w:pos="12000"/>
        </w:tabs>
        <w:jc w:val="both"/>
        <w:rPr>
          <w:rFonts w:ascii="Arial" w:cs="Arial" w:eastAsia="Arial" w:hAnsi="Arial"/>
          <w:i w:val="1"/>
          <w:iCs w:val="1"/>
        </w:rPr>
      </w:pPr>
      <w:r w:rsidDel="00000000" w:rsidR="00000000" w:rsidRPr="00000000">
        <w:rPr>
          <w:rFonts w:ascii="Arial" w:cs="Arial" w:eastAsia="Arial" w:hAnsi="Arial"/>
          <w:rtl w:val="0"/>
        </w:rPr>
        <w:t xml:space="preserve">Su nombre en latín, </w:t>
      </w:r>
      <w:r w:rsidDel="00000000" w:rsidR="00000000" w:rsidRPr="00000000">
        <w:rPr>
          <w:rFonts w:ascii="Arial" w:cs="Arial" w:eastAsia="Arial" w:hAnsi="Arial"/>
          <w:b w:val="1"/>
          <w:bCs w:val="1"/>
          <w:rtl w:val="0"/>
        </w:rPr>
        <w:t xml:space="preserve">post hoc ergo propter hoc</w:t>
      </w:r>
      <w:r w:rsidDel="00000000" w:rsidR="00000000" w:rsidRPr="00000000">
        <w:rPr>
          <w:rFonts w:ascii="Arial" w:cs="Arial" w:eastAsia="Arial" w:hAnsi="Arial"/>
          <w:rtl w:val="0"/>
        </w:rPr>
        <w:t xml:space="preserve">, significa: </w:t>
      </w:r>
      <w:r w:rsidDel="00000000" w:rsidR="00000000" w:rsidRPr="00000000">
        <w:rPr>
          <w:rFonts w:ascii="Arial" w:cs="Arial" w:eastAsia="Arial" w:hAnsi="Arial"/>
          <w:i w:val="1"/>
          <w:iCs w:val="1"/>
          <w:rtl w:val="0"/>
        </w:rPr>
        <w:t xml:space="preserve">“después de esto, por lo tanto, a causa de esto”.</w:t>
      </w:r>
    </w:p>
    <w:p w:rsidR="00000000" w:rsidDel="00000000" w:rsidP="00000000" w:rsidRDefault="00000000" w:rsidRPr="00000000" w14:paraId="0000018D">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18E">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Derecho, esta falacia es especialmente peligrosa porque la responsabilidad no nace del tiempo, sino del nexo causal probado.</w:t>
      </w:r>
    </w:p>
    <w:p w:rsidR="00000000" w:rsidDel="00000000" w:rsidP="00000000" w:rsidRDefault="00000000" w:rsidRPr="00000000" w14:paraId="0000018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90">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A. El error lógico</w:t>
      </w:r>
    </w:p>
    <w:p w:rsidR="00000000" w:rsidDel="00000000" w:rsidP="00000000" w:rsidRDefault="00000000" w:rsidRPr="00000000" w14:paraId="0000019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el razonamiento jurídico, la causalidad exige un vínculo demostrado (físico, jurídico o lógico) entre la conducta y el daño.</w:t>
      </w:r>
    </w:p>
    <w:p w:rsidR="00000000" w:rsidDel="00000000" w:rsidP="00000000" w:rsidRDefault="00000000" w:rsidRPr="00000000" w14:paraId="00000192">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falacia aparece cuando se confunde sucesión temporal con causalidad jurídica.</w:t>
      </w:r>
    </w:p>
    <w:p w:rsidR="00000000" w:rsidDel="00000000" w:rsidP="00000000" w:rsidRDefault="00000000" w:rsidRPr="00000000" w14:paraId="0000019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Estructura falaz:</w:t>
      </w:r>
    </w:p>
    <w:p w:rsidR="00000000" w:rsidDel="00000000" w:rsidP="00000000" w:rsidRDefault="00000000" w:rsidRPr="00000000" w14:paraId="00000194">
      <w:pPr>
        <w:tabs>
          <w:tab w:val="right" w:leader="dot" w:pos="12000"/>
        </w:tabs>
        <w:jc w:val="both"/>
        <w:rPr>
          <w:rFonts w:ascii="Arial" w:cs="Arial" w:eastAsia="Arial" w:hAnsi="Arial"/>
        </w:rPr>
      </w:pPr>
      <w:r w:rsidDel="00000000" w:rsidR="00000000" w:rsidRPr="00000000">
        <w:rPr>
          <w:rFonts w:ascii="Arial Unicode MS" w:cs="Arial Unicode MS" w:eastAsia="Arial Unicode MS" w:hAnsi="Arial Unicode MS"/>
          <w:rtl w:val="0"/>
        </w:rPr>
        <w:t xml:space="preserve">Ocurrió A → luego ocurrió B → por lo tanto, A causó B.</w:t>
      </w:r>
    </w:p>
    <w:p w:rsidR="00000000" w:rsidDel="00000000" w:rsidP="00000000" w:rsidRDefault="00000000" w:rsidRPr="00000000" w14:paraId="0000019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9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Habría Falla lógica si se ignora que B pudo haber sido causado por:</w:t>
      </w:r>
    </w:p>
    <w:p w:rsidR="00000000" w:rsidDel="00000000" w:rsidP="00000000" w:rsidRDefault="00000000" w:rsidRPr="00000000" w14:paraId="0000019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 tercer factor independiente, una causa concurrente o incluso por azar.</w:t>
      </w:r>
    </w:p>
    <w:p w:rsidR="00000000" w:rsidDel="00000000" w:rsidP="00000000" w:rsidRDefault="00000000" w:rsidRPr="00000000" w14:paraId="0000019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99">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B. Ejemplos en el ejercicio jurídico</w:t>
      </w:r>
    </w:p>
    <w:p w:rsidR="00000000" w:rsidDel="00000000" w:rsidP="00000000" w:rsidRDefault="00000000" w:rsidRPr="00000000" w14:paraId="0000019A">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9B">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1. Responsabilidad civil médica</w:t>
      </w:r>
    </w:p>
    <w:p w:rsidR="00000000" w:rsidDel="00000000" w:rsidP="00000000" w:rsidRDefault="00000000" w:rsidRPr="00000000" w14:paraId="0000019C">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9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Argumento falaz:</w:t>
      </w:r>
    </w:p>
    <w:p w:rsidR="00000000" w:rsidDel="00000000" w:rsidP="00000000" w:rsidRDefault="00000000" w:rsidRPr="00000000" w14:paraId="0000019E">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“Mi cliente se tomó la pastilla que el médico le recetó y, dos horas después, sufrió un síncope. Por lo tanto, la pastilla causó el síncope”</w:t>
      </w:r>
    </w:p>
    <w:p w:rsidR="00000000" w:rsidDel="00000000" w:rsidP="00000000" w:rsidRDefault="00000000" w:rsidRPr="00000000" w14:paraId="0000019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0">
      <w:pPr>
        <w:numPr>
          <w:ilvl w:val="0"/>
          <w:numId w:val="13"/>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La cercanía temporal no prueba causalidad.</w:t>
      </w:r>
    </w:p>
    <w:p w:rsidR="00000000" w:rsidDel="00000000" w:rsidP="00000000" w:rsidRDefault="00000000" w:rsidRPr="00000000" w14:paraId="000001A1">
      <w:pPr>
        <w:numPr>
          <w:ilvl w:val="0"/>
          <w:numId w:val="13"/>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El síncope pudo deberse a una patología preexistente, a la interacción con otro medicamento, a la alimentación previa o al estrés.</w:t>
      </w:r>
    </w:p>
    <w:p w:rsidR="00000000" w:rsidDel="00000000" w:rsidP="00000000" w:rsidRDefault="00000000" w:rsidRPr="00000000" w14:paraId="000001A2">
      <w:pPr>
        <w:numPr>
          <w:ilvl w:val="0"/>
          <w:numId w:val="13"/>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Se requiere prueba pericial que demuestre el nexo causal médico.</w:t>
      </w:r>
    </w:p>
    <w:p w:rsidR="00000000" w:rsidDel="00000000" w:rsidP="00000000" w:rsidRDefault="00000000" w:rsidRPr="00000000" w14:paraId="000001A3">
      <w:pPr>
        <w:tabs>
          <w:tab w:val="right" w:leader="dot" w:pos="12000"/>
        </w:tabs>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A4">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 Derecho penal (indicios falsos)</w:t>
      </w:r>
    </w:p>
    <w:p w:rsidR="00000000" w:rsidDel="00000000" w:rsidP="00000000" w:rsidRDefault="00000000" w:rsidRPr="00000000" w14:paraId="000001A5">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A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Argumento falaz:</w:t>
      </w:r>
    </w:p>
    <w:p w:rsidR="00000000" w:rsidDel="00000000" w:rsidP="00000000" w:rsidRDefault="00000000" w:rsidRPr="00000000" w14:paraId="000001A7">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“El sospechoso salió corriendo de la casa y, un minuto después, se descubrió el cadáver. Por lo tanto, él es el asesino”.</w:t>
      </w:r>
    </w:p>
    <w:p w:rsidR="00000000" w:rsidDel="00000000" w:rsidP="00000000" w:rsidRDefault="00000000" w:rsidRPr="00000000" w14:paraId="000001A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huida es un indicio, no una prueba de causalidad.</w:t>
      </w:r>
    </w:p>
    <w:p w:rsidR="00000000" w:rsidDel="00000000" w:rsidP="00000000" w:rsidRDefault="00000000" w:rsidRPr="00000000" w14:paraId="000001A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Pudo haber huido por miedo al encontrar el cuerpo, por pánico o por una razón completamente ajena al homicidio.</w:t>
      </w:r>
    </w:p>
    <w:p w:rsidR="00000000" w:rsidDel="00000000" w:rsidP="00000000" w:rsidRDefault="00000000" w:rsidRPr="00000000" w14:paraId="000001AB">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AC">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3. Derecho laboral</w:t>
      </w:r>
    </w:p>
    <w:p w:rsidR="00000000" w:rsidDel="00000000" w:rsidP="00000000" w:rsidRDefault="00000000" w:rsidRPr="00000000" w14:paraId="000001AD">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AE">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Argumento falaz:</w:t>
      </w:r>
    </w:p>
    <w:p w:rsidR="00000000" w:rsidDel="00000000" w:rsidP="00000000" w:rsidRDefault="00000000" w:rsidRPr="00000000" w14:paraId="000001AF">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“El trabajador fue despedido justo después de que se quejara del café de la oficina. Por lo tanto, lo despidieron por quejarse”.</w:t>
      </w:r>
    </w:p>
    <w:p w:rsidR="00000000" w:rsidDel="00000000" w:rsidP="00000000" w:rsidRDefault="00000000" w:rsidRPr="00000000" w14:paraId="000001B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B1">
      <w:pPr>
        <w:numPr>
          <w:ilvl w:val="0"/>
          <w:numId w:val="4"/>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La coincidencia temporal no demuestra represalia.</w:t>
      </w:r>
    </w:p>
    <w:p w:rsidR="00000000" w:rsidDel="00000000" w:rsidP="00000000" w:rsidRDefault="00000000" w:rsidRPr="00000000" w14:paraId="000001B2">
      <w:pPr>
        <w:numPr>
          <w:ilvl w:val="0"/>
          <w:numId w:val="4"/>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El despido pudo obedecer a causas objetivas previas o a un proceso disciplinario independiente.</w:t>
      </w:r>
    </w:p>
    <w:p w:rsidR="00000000" w:rsidDel="00000000" w:rsidP="00000000" w:rsidRDefault="00000000" w:rsidRPr="00000000" w14:paraId="000001B3">
      <w:pPr>
        <w:tabs>
          <w:tab w:val="right" w:leader="dot" w:pos="12000"/>
        </w:tabs>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B4">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C. identificar y atacar en juicio</w:t>
      </w:r>
    </w:p>
    <w:p w:rsidR="00000000" w:rsidDel="00000000" w:rsidP="00000000" w:rsidRDefault="00000000" w:rsidRPr="00000000" w14:paraId="000001B5">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B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Para neutralizar esta falacia, el abogado debe introducir los conceptos de causa extraña, interrupción del nexo causal o causas concurrentes:</w:t>
      </w:r>
    </w:p>
    <w:p w:rsidR="00000000" w:rsidDel="00000000" w:rsidP="00000000" w:rsidRDefault="00000000" w:rsidRPr="00000000" w14:paraId="000001B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B8">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“Señoría, la contraparte incurre en la falacia de post hoc ergo propter hoc.</w:t>
      </w:r>
    </w:p>
    <w:p w:rsidR="00000000" w:rsidDel="00000000" w:rsidP="00000000" w:rsidRDefault="00000000" w:rsidRPr="00000000" w14:paraId="000001B9">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El hecho de que el daño ocurriera después de la conducta de mi representado no significa que sea su consecuencia.</w:t>
      </w:r>
    </w:p>
    <w:p w:rsidR="00000000" w:rsidDel="00000000" w:rsidP="00000000" w:rsidRDefault="00000000" w:rsidRPr="00000000" w14:paraId="000001BA">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Para que exista responsabilidad, no basta con la cercanía temporal; se requiere prueba técnica que demuestre el nexo causal y descarte otras variables posibles”.</w:t>
      </w:r>
    </w:p>
    <w:p w:rsidR="00000000" w:rsidDel="00000000" w:rsidP="00000000" w:rsidRDefault="00000000" w:rsidRPr="00000000" w14:paraId="000001BB">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1B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BD">
      <w:pPr>
        <w:numPr>
          <w:ilvl w:val="0"/>
          <w:numId w:val="8"/>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Después no significa a causa de.</w:t>
      </w:r>
    </w:p>
    <w:p w:rsidR="00000000" w:rsidDel="00000000" w:rsidP="00000000" w:rsidRDefault="00000000" w:rsidRPr="00000000" w14:paraId="000001BE">
      <w:pPr>
        <w:numPr>
          <w:ilvl w:val="0"/>
          <w:numId w:val="8"/>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En Derecho, sin nexo causal probado, no hay responsabilidad, por más sospechosa que parezca la secuencia de los hechos.</w:t>
      </w:r>
    </w:p>
    <w:p w:rsidR="00000000" w:rsidDel="00000000" w:rsidP="00000000" w:rsidRDefault="00000000" w:rsidRPr="00000000" w14:paraId="000001BF">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0">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1">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2">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3">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4">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5">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6">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7">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8">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9">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A">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B">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C">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D">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E">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CF">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D0">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D1">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D2">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D3">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D4">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D5">
      <w:pPr>
        <w:tabs>
          <w:tab w:val="right" w:leader="dot" w:pos="12000"/>
        </w:tabs>
        <w:jc w:val="center"/>
        <w:rPr>
          <w:rFonts w:ascii="Arial" w:cs="Arial" w:eastAsia="Arial" w:hAnsi="Arial"/>
        </w:rPr>
      </w:pPr>
      <w:r w:rsidDel="00000000" w:rsidR="00000000" w:rsidRPr="00000000">
        <w:rPr>
          <w:rtl w:val="0"/>
        </w:rPr>
      </w:r>
    </w:p>
    <w:p w:rsidR="00000000" w:rsidDel="00000000" w:rsidP="00000000" w:rsidRDefault="00000000" w:rsidRPr="00000000" w14:paraId="000001D6">
      <w:pPr>
        <w:pStyle w:val="Heading2"/>
        <w:widowControl w:val="0"/>
        <w:tabs>
          <w:tab w:val="right" w:leader="dot" w:pos="12000"/>
        </w:tabs>
        <w:spacing w:before="60" w:lineRule="auto"/>
        <w:ind w:left="360" w:firstLine="0"/>
        <w:jc w:val="center"/>
        <w:rPr>
          <w:rFonts w:ascii="Arial" w:cs="Arial" w:eastAsia="Arial" w:hAnsi="Arial"/>
        </w:rPr>
      </w:pPr>
      <w:bookmarkStart w:colFirst="0" w:colLast="0" w:name="_oyecmig8ozsk" w:id="7"/>
      <w:bookmarkEnd w:id="7"/>
      <w:r w:rsidDel="00000000" w:rsidR="00000000" w:rsidRPr="00000000">
        <w:rPr>
          <w:rtl w:val="0"/>
        </w:rPr>
      </w:r>
    </w:p>
    <w:p w:rsidR="00000000" w:rsidDel="00000000" w:rsidP="00000000" w:rsidRDefault="00000000" w:rsidRPr="00000000" w14:paraId="000001D7">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x0q3iu4oz1dx" w:id="8"/>
      <w:bookmarkEnd w:id="8"/>
      <w:hyperlink r:id="rId14">
        <w:r w:rsidDel="00000000" w:rsidR="00000000" w:rsidRPr="00000000">
          <w:rPr>
            <w:rFonts w:ascii="Arial" w:cs="Arial" w:eastAsia="Arial" w:hAnsi="Arial"/>
            <w:sz w:val="24"/>
            <w:szCs w:val="24"/>
            <w:rtl w:val="0"/>
          </w:rPr>
          <w:t xml:space="preserve">PETICIÓN DE PRINCIPIO (CÍRCULO VICIOSO)</w:t>
        </w:r>
      </w:hyperlink>
      <w:r w:rsidDel="00000000" w:rsidR="00000000" w:rsidRPr="00000000">
        <w:rPr>
          <w:rtl w:val="0"/>
        </w:rPr>
      </w:r>
    </w:p>
    <w:p w:rsidR="00000000" w:rsidDel="00000000" w:rsidP="00000000" w:rsidRDefault="00000000" w:rsidRPr="00000000" w14:paraId="000001D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D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Petición de Principio, también conocida como argumento circular, ocurre cuando la conclusión que se pretende demostrar ya está contenida (de forma explícita o implícita) en las premisas, en otras palabras se podría decir que, se da por probado lo que justamente debería probarse.</w:t>
      </w:r>
    </w:p>
    <w:p w:rsidR="00000000" w:rsidDel="00000000" w:rsidP="00000000" w:rsidRDefault="00000000" w:rsidRPr="00000000" w14:paraId="000001D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B">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A. El error lógico</w:t>
      </w:r>
    </w:p>
    <w:p w:rsidR="00000000" w:rsidDel="00000000" w:rsidP="00000000" w:rsidRDefault="00000000" w:rsidRPr="00000000" w14:paraId="000001D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un razonamiento válido, las premisas deben aportar razones nuevas e independientes que conduzcan a la conclusión.</w:t>
      </w:r>
    </w:p>
    <w:p w:rsidR="00000000" w:rsidDel="00000000" w:rsidP="00000000" w:rsidRDefault="00000000" w:rsidRPr="00000000" w14:paraId="000001D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la petición de principio, premisa y conclusión dicen lo mismo, solo que con palabras distintas.</w:t>
      </w:r>
    </w:p>
    <w:p w:rsidR="00000000" w:rsidDel="00000000" w:rsidP="00000000" w:rsidRDefault="00000000" w:rsidRPr="00000000" w14:paraId="000001D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F">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Estructura típica:</w:t>
      </w:r>
    </w:p>
    <w:p w:rsidR="00000000" w:rsidDel="00000000" w:rsidP="00000000" w:rsidRDefault="00000000" w:rsidRPr="00000000" w14:paraId="000001E0">
      <w:pPr>
        <w:numPr>
          <w:ilvl w:val="0"/>
          <w:numId w:val="7"/>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A es verdad porque B es verdad.</w:t>
      </w:r>
    </w:p>
    <w:p w:rsidR="00000000" w:rsidDel="00000000" w:rsidP="00000000" w:rsidRDefault="00000000" w:rsidRPr="00000000" w14:paraId="000001E1">
      <w:pPr>
        <w:numPr>
          <w:ilvl w:val="0"/>
          <w:numId w:val="7"/>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B es verdad porque A es verdad.</w:t>
      </w:r>
    </w:p>
    <w:p w:rsidR="00000000" w:rsidDel="00000000" w:rsidP="00000000" w:rsidRDefault="00000000" w:rsidRPr="00000000" w14:paraId="000001E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E3">
      <w:pPr>
        <w:numPr>
          <w:ilvl w:val="0"/>
          <w:numId w:val="6"/>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No existe Razón Suficiente.</w:t>
      </w:r>
    </w:p>
    <w:p w:rsidR="00000000" w:rsidDel="00000000" w:rsidP="00000000" w:rsidRDefault="00000000" w:rsidRPr="00000000" w14:paraId="000001E4">
      <w:pPr>
        <w:numPr>
          <w:ilvl w:val="0"/>
          <w:numId w:val="6"/>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El argumento no avanza, gira en círculo y no demuestra nada.</w:t>
      </w:r>
    </w:p>
    <w:p w:rsidR="00000000" w:rsidDel="00000000" w:rsidP="00000000" w:rsidRDefault="00000000" w:rsidRPr="00000000" w14:paraId="000001E5">
      <w:pPr>
        <w:tabs>
          <w:tab w:val="right" w:leader="dot" w:pos="12000"/>
        </w:tabs>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E6">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B. Ejemplos en el ámbito jurídico</w:t>
      </w:r>
    </w:p>
    <w:p w:rsidR="00000000" w:rsidDel="00000000" w:rsidP="00000000" w:rsidRDefault="00000000" w:rsidRPr="00000000" w14:paraId="000001E7">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E8">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1. Valoración de pruebas</w:t>
      </w:r>
    </w:p>
    <w:p w:rsidR="00000000" w:rsidDel="00000000" w:rsidP="00000000" w:rsidRDefault="00000000" w:rsidRPr="00000000" w14:paraId="000001E9">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EA">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Argumento:</w:t>
      </w:r>
    </w:p>
    <w:p w:rsidR="00000000" w:rsidDel="00000000" w:rsidP="00000000" w:rsidRDefault="00000000" w:rsidRPr="00000000" w14:paraId="000001EB">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“El testigo dice la verdad porque es una persona honesta.</w:t>
      </w:r>
    </w:p>
    <w:p w:rsidR="00000000" w:rsidDel="00000000" w:rsidP="00000000" w:rsidRDefault="00000000" w:rsidRPr="00000000" w14:paraId="000001EC">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¿Y cómo sabemos que es honesta? Porque está diciendo la verdad en este juicio”.</w:t>
      </w:r>
    </w:p>
    <w:p w:rsidR="00000000" w:rsidDel="00000000" w:rsidP="00000000" w:rsidRDefault="00000000" w:rsidRPr="00000000" w14:paraId="000001E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EE">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 intenta probar la veracidad del testimonio usando la honestidad del testigo,</w:t>
      </w:r>
    </w:p>
    <w:p w:rsidR="00000000" w:rsidDel="00000000" w:rsidP="00000000" w:rsidRDefault="00000000" w:rsidRPr="00000000" w14:paraId="000001E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pero la honestidad se prueba con el mismo testimonio.</w:t>
      </w:r>
    </w:p>
    <w:p w:rsidR="00000000" w:rsidDel="00000000" w:rsidP="00000000" w:rsidRDefault="00000000" w:rsidRPr="00000000" w14:paraId="000001F0">
      <w:pPr>
        <w:numPr>
          <w:ilvl w:val="0"/>
          <w:numId w:val="3"/>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no hay evidencia externa que respalde la afirmación.</w:t>
      </w:r>
    </w:p>
    <w:p w:rsidR="00000000" w:rsidDel="00000000" w:rsidP="00000000" w:rsidRDefault="00000000" w:rsidRPr="00000000" w14:paraId="000001F1">
      <w:pPr>
        <w:tabs>
          <w:tab w:val="right" w:leader="dot" w:pos="12000"/>
        </w:tabs>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F2">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 Tipicidad penal</w:t>
      </w:r>
    </w:p>
    <w:p w:rsidR="00000000" w:rsidDel="00000000" w:rsidP="00000000" w:rsidRDefault="00000000" w:rsidRPr="00000000" w14:paraId="000001F3">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F4">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Argumento:</w:t>
      </w:r>
    </w:p>
    <w:p w:rsidR="00000000" w:rsidDel="00000000" w:rsidP="00000000" w:rsidRDefault="00000000" w:rsidRPr="00000000" w14:paraId="000001F5">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“Este acto es ilegal porque está prohibido por la ley”.</w:t>
      </w:r>
    </w:p>
    <w:p w:rsidR="00000000" w:rsidDel="00000000" w:rsidP="00000000" w:rsidRDefault="00000000" w:rsidRPr="00000000" w14:paraId="000001F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F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Aunque suene convincente, es una tautología si no se explica por qué la conducta encaja en el tipo penal (elemento objetivo, subjetivo, antijuridicidad).</w:t>
      </w:r>
    </w:p>
    <w:p w:rsidR="00000000" w:rsidDel="00000000" w:rsidP="00000000" w:rsidRDefault="00000000" w:rsidRPr="00000000" w14:paraId="000001F8">
      <w:pPr>
        <w:numPr>
          <w:ilvl w:val="0"/>
          <w:numId w:val="9"/>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Decir “es ilegal porque es ilegal” no explica nada.</w:t>
      </w:r>
    </w:p>
    <w:p w:rsidR="00000000" w:rsidDel="00000000" w:rsidP="00000000" w:rsidRDefault="00000000" w:rsidRPr="00000000" w14:paraId="000001F9">
      <w:pPr>
        <w:tabs>
          <w:tab w:val="right" w:leader="dot" w:pos="12000"/>
        </w:tabs>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FA">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3. Redacción de demandas</w:t>
      </w:r>
    </w:p>
    <w:p w:rsidR="00000000" w:rsidDel="00000000" w:rsidP="00000000" w:rsidRDefault="00000000" w:rsidRPr="00000000" w14:paraId="000001FB">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Argumento:</w:t>
      </w:r>
    </w:p>
    <w:p w:rsidR="00000000" w:rsidDel="00000000" w:rsidP="00000000" w:rsidRDefault="00000000" w:rsidRPr="00000000" w14:paraId="000001FC">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“Mi cliente tiene derecho a la indemnización porque es el beneficiario legítimo de los daños causados”.</w:t>
      </w:r>
    </w:p>
    <w:p w:rsidR="00000000" w:rsidDel="00000000" w:rsidP="00000000" w:rsidRDefault="00000000" w:rsidRPr="00000000" w14:paraId="000001F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FE">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Ser “beneficiario legítimo” es precisamente lo que el proceso debe probar.</w:t>
      </w:r>
    </w:p>
    <w:p w:rsidR="00000000" w:rsidDel="00000000" w:rsidP="00000000" w:rsidRDefault="00000000" w:rsidRPr="00000000" w14:paraId="000001FF">
      <w:pPr>
        <w:numPr>
          <w:ilvl w:val="0"/>
          <w:numId w:val="1"/>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No se puede usar la conclusión como premisa para ganar el caso desde el inicio.</w:t>
      </w:r>
    </w:p>
    <w:p w:rsidR="00000000" w:rsidDel="00000000" w:rsidP="00000000" w:rsidRDefault="00000000" w:rsidRPr="00000000" w14:paraId="00000200">
      <w:pPr>
        <w:tabs>
          <w:tab w:val="right" w:leader="dot" w:pos="12000"/>
        </w:tabs>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1">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C. identificar y atacar en juicio</w:t>
      </w:r>
    </w:p>
    <w:p w:rsidR="00000000" w:rsidDel="00000000" w:rsidP="00000000" w:rsidRDefault="00000000" w:rsidRPr="00000000" w14:paraId="00000202">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Cuando la contraparte repite la conclusión disfrazada de argumento, la respuesta debe ser directa y técnica:</w:t>
      </w:r>
    </w:p>
    <w:p w:rsidR="00000000" w:rsidDel="00000000" w:rsidP="00000000" w:rsidRDefault="00000000" w:rsidRPr="00000000" w14:paraId="0000020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04">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“Señoría, el argumento de la contraparte incurre en una Petición de Principio.</w:t>
      </w:r>
    </w:p>
    <w:p w:rsidR="00000000" w:rsidDel="00000000" w:rsidP="00000000" w:rsidRDefault="00000000" w:rsidRPr="00000000" w14:paraId="00000205">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Está asumiendo como verdad aquello que está obligado a demostrar en este proceso.</w:t>
      </w:r>
    </w:p>
    <w:p w:rsidR="00000000" w:rsidDel="00000000" w:rsidP="00000000" w:rsidRDefault="00000000" w:rsidRPr="00000000" w14:paraId="00000206">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No es válido probar una afirmación utilizando la propia afirmación como fundamento.</w:t>
      </w:r>
    </w:p>
    <w:p w:rsidR="00000000" w:rsidDel="00000000" w:rsidP="00000000" w:rsidRDefault="00000000" w:rsidRPr="00000000" w14:paraId="00000207">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Solicito que se aporte una razón suficiente externa, basada en prueba objetiva y no en conclusiones anticipadas”.</w:t>
      </w:r>
    </w:p>
    <w:p w:rsidR="00000000" w:rsidDel="00000000" w:rsidP="00000000" w:rsidRDefault="00000000" w:rsidRPr="00000000" w14:paraId="00000208">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09">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0A">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0B">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0C">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0D">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0E">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0F">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0">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1">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2">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3">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4">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5">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6">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7">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8">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9">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A">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B">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C">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D">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E">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1F">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20">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21">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22">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23">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24">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25">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26">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27">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228">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bqzt5tmh95d" w:id="9"/>
      <w:bookmarkEnd w:id="9"/>
      <w:hyperlink r:id="rId15">
        <w:r w:rsidDel="00000000" w:rsidR="00000000" w:rsidRPr="00000000">
          <w:rPr>
            <w:rFonts w:ascii="Arial" w:cs="Arial" w:eastAsia="Arial" w:hAnsi="Arial"/>
            <w:sz w:val="24"/>
            <w:szCs w:val="24"/>
            <w:rtl w:val="0"/>
          </w:rPr>
          <w:t xml:space="preserve">HOMBRE DE PAJA Y PREGUNTA COMPLEJA</w:t>
        </w:r>
      </w:hyperlink>
      <w:r w:rsidDel="00000000" w:rsidR="00000000" w:rsidRPr="00000000">
        <w:rPr>
          <w:rtl w:val="0"/>
        </w:rPr>
      </w:r>
    </w:p>
    <w:p w:rsidR="00000000" w:rsidDel="00000000" w:rsidP="00000000" w:rsidRDefault="00000000" w:rsidRPr="00000000" w14:paraId="00000229">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2A">
      <w:pPr>
        <w:tabs>
          <w:tab w:val="right" w:leader="dot" w:pos="12000"/>
        </w:tabs>
        <w:rPr>
          <w:rFonts w:ascii="Arial" w:cs="Arial" w:eastAsia="Arial" w:hAnsi="Arial"/>
        </w:rPr>
      </w:pPr>
      <w:r w:rsidDel="00000000" w:rsidR="00000000" w:rsidRPr="00000000">
        <w:rPr>
          <w:rFonts w:ascii="Arial" w:cs="Arial" w:eastAsia="Arial" w:hAnsi="Arial"/>
          <w:rtl w:val="0"/>
        </w:rPr>
        <w:t xml:space="preserve">Consiste en caricaturizar, exagerar o distorsionar el argumento de la contraparte para que sea más fácil de atacar. En lugar de refutar tu argumento real, el oponente crea una versión "de paja" (débil y ridícula), la destruye y finge que ha ganado la discusión.</w:t>
      </w:r>
    </w:p>
    <w:p w:rsidR="00000000" w:rsidDel="00000000" w:rsidP="00000000" w:rsidRDefault="00000000" w:rsidRPr="00000000" w14:paraId="0000022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2C">
      <w:pPr>
        <w:tabs>
          <w:tab w:val="right" w:leader="dot" w:pos="12000"/>
        </w:tabs>
        <w:rPr>
          <w:rFonts w:ascii="Arial" w:cs="Arial" w:eastAsia="Arial" w:hAnsi="Arial"/>
        </w:rPr>
      </w:pPr>
      <w:r w:rsidDel="00000000" w:rsidR="00000000" w:rsidRPr="00000000">
        <w:rPr>
          <w:rFonts w:ascii="Arial" w:cs="Arial" w:eastAsia="Arial" w:hAnsi="Arial"/>
          <w:rtl w:val="0"/>
        </w:rPr>
        <w:t xml:space="preserve">En el Derecho es común cuando un abogado resume la posición del otro de forma extrema.</w:t>
      </w:r>
    </w:p>
    <w:p w:rsidR="00000000" w:rsidDel="00000000" w:rsidP="00000000" w:rsidRDefault="00000000" w:rsidRPr="00000000" w14:paraId="0000022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2E">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22F">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30">
      <w:pPr>
        <w:numPr>
          <w:ilvl w:val="0"/>
          <w:numId w:val="11"/>
        </w:numPr>
        <w:tabs>
          <w:tab w:val="right" w:leader="dot" w:pos="12000"/>
        </w:tabs>
        <w:ind w:left="720" w:hanging="360"/>
        <w:rPr>
          <w:rFonts w:ascii="Arial" w:cs="Arial" w:eastAsia="Arial" w:hAnsi="Arial"/>
        </w:rPr>
      </w:pPr>
      <w:r w:rsidDel="00000000" w:rsidR="00000000" w:rsidRPr="00000000">
        <w:rPr>
          <w:rFonts w:ascii="Arial" w:cs="Arial" w:eastAsia="Arial" w:hAnsi="Arial"/>
          <w:rtl w:val="0"/>
        </w:rPr>
        <w:t xml:space="preserve">Abogado A:</w:t>
      </w:r>
      <w:r w:rsidDel="00000000" w:rsidR="00000000" w:rsidRPr="00000000">
        <w:rPr>
          <w:rFonts w:ascii="Arial" w:cs="Arial" w:eastAsia="Arial" w:hAnsi="Arial"/>
          <w:i w:val="1"/>
          <w:iCs w:val="1"/>
          <w:rtl w:val="0"/>
        </w:rPr>
        <w:t xml:space="preserve"> "Solicito que se considere la libertad condicional de mi cliente porque no tiene antecedentes y ha mostrado buen comportamiento".</w:t>
      </w:r>
    </w:p>
    <w:p w:rsidR="00000000" w:rsidDel="00000000" w:rsidP="00000000" w:rsidRDefault="00000000" w:rsidRPr="00000000" w14:paraId="00000231">
      <w:pPr>
        <w:tabs>
          <w:tab w:val="right" w:leader="dot" w:pos="12000"/>
        </w:tabs>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232">
      <w:pPr>
        <w:numPr>
          <w:ilvl w:val="0"/>
          <w:numId w:val="11"/>
        </w:numPr>
        <w:tabs>
          <w:tab w:val="right" w:leader="dot" w:pos="12000"/>
        </w:tabs>
        <w:ind w:left="720" w:hanging="360"/>
        <w:rPr>
          <w:rFonts w:ascii="Arial" w:cs="Arial" w:eastAsia="Arial" w:hAnsi="Arial"/>
        </w:rPr>
      </w:pPr>
      <w:r w:rsidDel="00000000" w:rsidR="00000000" w:rsidRPr="00000000">
        <w:rPr>
          <w:rFonts w:ascii="Arial" w:cs="Arial" w:eastAsia="Arial" w:hAnsi="Arial"/>
          <w:rtl w:val="0"/>
        </w:rPr>
        <w:t xml:space="preserve">Abogado B (Hombre de Paja): </w:t>
      </w:r>
      <w:r w:rsidDel="00000000" w:rsidR="00000000" w:rsidRPr="00000000">
        <w:rPr>
          <w:rFonts w:ascii="Arial" w:cs="Arial" w:eastAsia="Arial" w:hAnsi="Arial"/>
          <w:i w:val="1"/>
          <w:iCs w:val="1"/>
          <w:rtl w:val="0"/>
        </w:rPr>
        <w:t xml:space="preserve">"Lo que el colega quiere es que abramos las cárceles y dejemos que todos los criminales peligrosos caminen por las calles como si nada hubiera pasado".</w:t>
      </w:r>
    </w:p>
    <w:p w:rsidR="00000000" w:rsidDel="00000000" w:rsidP="00000000" w:rsidRDefault="00000000" w:rsidRPr="00000000" w14:paraId="0000023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34">
      <w:pPr>
        <w:tabs>
          <w:tab w:val="right" w:leader="dot" w:pos="12000"/>
        </w:tabs>
        <w:rPr>
          <w:rFonts w:ascii="Arial" w:cs="Arial" w:eastAsia="Arial" w:hAnsi="Arial"/>
        </w:rPr>
      </w:pPr>
      <w:r w:rsidDel="00000000" w:rsidR="00000000" w:rsidRPr="00000000">
        <w:rPr>
          <w:rFonts w:ascii="Arial" w:cs="Arial" w:eastAsia="Arial" w:hAnsi="Arial"/>
          <w:rtl w:val="0"/>
        </w:rPr>
        <w:t xml:space="preserve">El Abogado B no respondió a la solicitud técnica de libertad condicional; atacó una versión exagerada e inexistente del argumento.</w:t>
      </w:r>
    </w:p>
    <w:p w:rsidR="00000000" w:rsidDel="00000000" w:rsidP="00000000" w:rsidRDefault="00000000" w:rsidRPr="00000000" w14:paraId="00000235">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36">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La Pregunta Compleja (Pregunta Capciosa)</w:t>
      </w:r>
    </w:p>
    <w:p w:rsidR="00000000" w:rsidDel="00000000" w:rsidP="00000000" w:rsidRDefault="00000000" w:rsidRPr="00000000" w14:paraId="00000237">
      <w:pPr>
        <w:tabs>
          <w:tab w:val="right" w:leader="dot" w:pos="12000"/>
        </w:tabs>
        <w:rPr>
          <w:rFonts w:ascii="Arial" w:cs="Arial" w:eastAsia="Arial" w:hAnsi="Arial"/>
          <w:b w:val="1"/>
          <w:bCs w:val="1"/>
        </w:rPr>
      </w:pPr>
      <w:r w:rsidDel="00000000" w:rsidR="00000000" w:rsidRPr="00000000">
        <w:rPr>
          <w:rtl w:val="0"/>
        </w:rPr>
      </w:r>
    </w:p>
    <w:p w:rsidR="00000000" w:rsidDel="00000000" w:rsidP="00000000" w:rsidRDefault="00000000" w:rsidRPr="00000000" w14:paraId="00000238">
      <w:pPr>
        <w:tabs>
          <w:tab w:val="right" w:leader="dot" w:pos="12000"/>
        </w:tabs>
        <w:rPr>
          <w:rFonts w:ascii="Arial" w:cs="Arial" w:eastAsia="Arial" w:hAnsi="Arial"/>
        </w:rPr>
      </w:pPr>
      <w:r w:rsidDel="00000000" w:rsidR="00000000" w:rsidRPr="00000000">
        <w:rPr>
          <w:rFonts w:ascii="Arial" w:cs="Arial" w:eastAsia="Arial" w:hAnsi="Arial"/>
          <w:rtl w:val="0"/>
        </w:rPr>
        <w:t xml:space="preserve">Es una pregunta que incluye una presuposición no probada de tal manera que, sea cual sea la respuesta (sí o no), el sujeto termina admitiendo algo que lo perjudica. También se le conoce como "pregunta cargada".</w:t>
      </w:r>
    </w:p>
    <w:p w:rsidR="00000000" w:rsidDel="00000000" w:rsidP="00000000" w:rsidRDefault="00000000" w:rsidRPr="00000000" w14:paraId="00000239">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3A">
      <w:pPr>
        <w:tabs>
          <w:tab w:val="right" w:leader="dot" w:pos="12000"/>
        </w:tabs>
        <w:rPr>
          <w:rFonts w:ascii="Arial" w:cs="Arial" w:eastAsia="Arial" w:hAnsi="Arial"/>
        </w:rPr>
      </w:pPr>
      <w:r w:rsidDel="00000000" w:rsidR="00000000" w:rsidRPr="00000000">
        <w:rPr>
          <w:rFonts w:ascii="Arial" w:cs="Arial" w:eastAsia="Arial" w:hAnsi="Arial"/>
          <w:rtl w:val="0"/>
        </w:rPr>
        <w:t xml:space="preserve">En el Derecho es la clásica pregunta prohibida en los interrogatorios porque coarta la libertad del testigo y asume hechos no probados.</w:t>
      </w:r>
    </w:p>
    <w:p w:rsidR="00000000" w:rsidDel="00000000" w:rsidP="00000000" w:rsidRDefault="00000000" w:rsidRPr="00000000" w14:paraId="0000023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3C">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23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3E">
      <w:pPr>
        <w:numPr>
          <w:ilvl w:val="0"/>
          <w:numId w:val="12"/>
        </w:numPr>
        <w:tabs>
          <w:tab w:val="right" w:leader="dot" w:pos="12000"/>
        </w:tabs>
        <w:ind w:left="720" w:hanging="360"/>
        <w:rPr>
          <w:rFonts w:ascii="Arial" w:cs="Arial" w:eastAsia="Arial" w:hAnsi="Arial"/>
        </w:rPr>
      </w:pPr>
      <w:r w:rsidDel="00000000" w:rsidR="00000000" w:rsidRPr="00000000">
        <w:rPr>
          <w:rFonts w:ascii="Arial" w:cs="Arial" w:eastAsia="Arial" w:hAnsi="Arial"/>
          <w:rtl w:val="0"/>
        </w:rPr>
        <w:t xml:space="preserve">Fiscal:</w:t>
      </w:r>
      <w:r w:rsidDel="00000000" w:rsidR="00000000" w:rsidRPr="00000000">
        <w:rPr>
          <w:rFonts w:ascii="Arial" w:cs="Arial" w:eastAsia="Arial" w:hAnsi="Arial"/>
          <w:i w:val="1"/>
          <w:iCs w:val="1"/>
          <w:rtl w:val="0"/>
        </w:rPr>
        <w:t xml:space="preserve"> "¿Ya dejó usted de golpear a su esposa?"</w:t>
      </w:r>
    </w:p>
    <w:p w:rsidR="00000000" w:rsidDel="00000000" w:rsidP="00000000" w:rsidRDefault="00000000" w:rsidRPr="00000000" w14:paraId="0000023F">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40">
      <w:pPr>
        <w:numPr>
          <w:ilvl w:val="0"/>
          <w:numId w:val="5"/>
        </w:numPr>
        <w:tabs>
          <w:tab w:val="right" w:leader="dot" w:pos="12000"/>
        </w:tabs>
        <w:ind w:left="720" w:hanging="360"/>
        <w:rPr>
          <w:rFonts w:ascii="Arial" w:cs="Arial" w:eastAsia="Arial" w:hAnsi="Arial"/>
        </w:rPr>
      </w:pPr>
      <w:r w:rsidDel="00000000" w:rsidR="00000000" w:rsidRPr="00000000">
        <w:rPr>
          <w:rFonts w:ascii="Arial" w:cs="Arial" w:eastAsia="Arial" w:hAnsi="Arial"/>
          <w:rtl w:val="0"/>
        </w:rPr>
        <w:t xml:space="preserve">Si el testigo responde "Sí", admite que la golpeaba en el pasado.</w:t>
      </w:r>
    </w:p>
    <w:p w:rsidR="00000000" w:rsidDel="00000000" w:rsidP="00000000" w:rsidRDefault="00000000" w:rsidRPr="00000000" w14:paraId="00000241">
      <w:pPr>
        <w:tabs>
          <w:tab w:val="right" w:leader="dot" w:pos="12000"/>
        </w:tabs>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242">
      <w:pPr>
        <w:numPr>
          <w:ilvl w:val="0"/>
          <w:numId w:val="5"/>
        </w:numPr>
        <w:tabs>
          <w:tab w:val="right" w:leader="dot" w:pos="12000"/>
        </w:tabs>
        <w:ind w:left="720" w:hanging="360"/>
        <w:rPr>
          <w:rFonts w:ascii="Arial" w:cs="Arial" w:eastAsia="Arial" w:hAnsi="Arial"/>
        </w:rPr>
      </w:pPr>
      <w:r w:rsidDel="00000000" w:rsidR="00000000" w:rsidRPr="00000000">
        <w:rPr>
          <w:rFonts w:ascii="Arial" w:cs="Arial" w:eastAsia="Arial" w:hAnsi="Arial"/>
          <w:rtl w:val="0"/>
        </w:rPr>
        <w:t xml:space="preserve">Si responde "No", admite que la sigue golpeando.</w:t>
      </w:r>
    </w:p>
    <w:p w:rsidR="00000000" w:rsidDel="00000000" w:rsidP="00000000" w:rsidRDefault="00000000" w:rsidRPr="00000000" w14:paraId="0000024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44">
      <w:pPr>
        <w:tabs>
          <w:tab w:val="right" w:leader="dot" w:pos="12000"/>
        </w:tabs>
        <w:rPr>
          <w:rFonts w:ascii="Arial" w:cs="Arial" w:eastAsia="Arial" w:hAnsi="Arial"/>
        </w:rPr>
      </w:pPr>
      <w:r w:rsidDel="00000000" w:rsidR="00000000" w:rsidRPr="00000000">
        <w:rPr>
          <w:rFonts w:ascii="Arial" w:cs="Arial" w:eastAsia="Arial" w:hAnsi="Arial"/>
          <w:rtl w:val="0"/>
        </w:rPr>
        <w:t xml:space="preserve">La pregunta asume que el acto de golpear ocurrió. Lo correcto sería preguntar primero: "¿Alguna vez ha golpeado usted a su esposa?".</w:t>
      </w:r>
    </w:p>
    <w:p w:rsidR="00000000" w:rsidDel="00000000" w:rsidP="00000000" w:rsidRDefault="00000000" w:rsidRPr="00000000" w14:paraId="00000245">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46">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Defenderse en audiencia contra el Hombre de Paja:</w:t>
      </w:r>
    </w:p>
    <w:p w:rsidR="00000000" w:rsidDel="00000000" w:rsidP="00000000" w:rsidRDefault="00000000" w:rsidRPr="00000000" w14:paraId="00000247">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48">
      <w:pPr>
        <w:tabs>
          <w:tab w:val="right" w:leader="dot" w:pos="12000"/>
        </w:tabs>
        <w:rPr>
          <w:rFonts w:ascii="Arial" w:cs="Arial" w:eastAsia="Arial" w:hAnsi="Arial"/>
          <w:i w:val="1"/>
          <w:iCs w:val="1"/>
        </w:rPr>
      </w:pPr>
      <w:r w:rsidDel="00000000" w:rsidR="00000000" w:rsidRPr="00000000">
        <w:rPr>
          <w:rFonts w:ascii="Arial" w:cs="Arial" w:eastAsia="Arial" w:hAnsi="Arial"/>
          <w:i w:val="1"/>
          <w:iCs w:val="1"/>
          <w:rtl w:val="0"/>
        </w:rPr>
        <w:t xml:space="preserve">"Señoría, la contraparte está refutando una posición que yo no he sostenido. Mi argumento no es [versión distorsionada], sino [repetir argumento original con precisión]. Le solicito que se ciña a lo expuesto".</w:t>
      </w:r>
    </w:p>
    <w:p w:rsidR="00000000" w:rsidDel="00000000" w:rsidP="00000000" w:rsidRDefault="00000000" w:rsidRPr="00000000" w14:paraId="00000249">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4A">
      <w:pPr>
        <w:tabs>
          <w:tab w:val="right" w:leader="dot" w:pos="12000"/>
        </w:tabs>
        <w:rPr>
          <w:rFonts w:ascii="Arial" w:cs="Arial" w:eastAsia="Arial" w:hAnsi="Arial"/>
          <w:b w:val="1"/>
          <w:bCs w:val="1"/>
        </w:rPr>
      </w:pPr>
      <w:r w:rsidDel="00000000" w:rsidR="00000000" w:rsidRPr="00000000">
        <w:rPr>
          <w:rFonts w:ascii="Arial" w:cs="Arial" w:eastAsia="Arial" w:hAnsi="Arial"/>
          <w:rtl w:val="0"/>
        </w:rPr>
        <w:t xml:space="preserve">Contra la Pregunta Compleja </w:t>
      </w:r>
      <w:r w:rsidDel="00000000" w:rsidR="00000000" w:rsidRPr="00000000">
        <w:rPr>
          <w:rFonts w:ascii="Arial" w:cs="Arial" w:eastAsia="Arial" w:hAnsi="Arial"/>
          <w:b w:val="1"/>
          <w:bCs w:val="1"/>
          <w:rtl w:val="0"/>
        </w:rPr>
        <w:t xml:space="preserve">(¡Objeción!):</w:t>
      </w:r>
    </w:p>
    <w:p w:rsidR="00000000" w:rsidDel="00000000" w:rsidP="00000000" w:rsidRDefault="00000000" w:rsidRPr="00000000" w14:paraId="0000024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4C">
      <w:pPr>
        <w:tabs>
          <w:tab w:val="right" w:leader="dot" w:pos="12000"/>
        </w:tabs>
        <w:rPr>
          <w:rFonts w:ascii="Arial" w:cs="Arial" w:eastAsia="Arial" w:hAnsi="Arial"/>
          <w:i w:val="1"/>
          <w:iCs w:val="1"/>
        </w:rPr>
      </w:pPr>
      <w:r w:rsidDel="00000000" w:rsidR="00000000" w:rsidRPr="00000000">
        <w:rPr>
          <w:rFonts w:ascii="Arial" w:cs="Arial" w:eastAsia="Arial" w:hAnsi="Arial"/>
          <w:i w:val="1"/>
          <w:iCs w:val="1"/>
          <w:rtl w:val="0"/>
        </w:rPr>
        <w:t xml:space="preserve">"¡Objeción, su Señoría! Pregunta capciosa o compuesta. La pregunta presupone un hecho que no ha sido aceptado por el testigo ni probado en este juicio".</w:t>
      </w:r>
    </w:p>
    <w:p w:rsidR="00000000" w:rsidDel="00000000" w:rsidP="00000000" w:rsidRDefault="00000000" w:rsidRPr="00000000" w14:paraId="0000024D">
      <w:pPr>
        <w:tabs>
          <w:tab w:val="right" w:leader="dot" w:pos="12000"/>
        </w:tabs>
        <w:rPr/>
      </w:pPr>
      <w:r w:rsidDel="00000000" w:rsidR="00000000" w:rsidRPr="00000000">
        <w:rPr>
          <w:rtl w:val="0"/>
        </w:rPr>
      </w:r>
    </w:p>
    <w:sectPr>
      <w:headerReference r:id="rId16" w:type="default"/>
      <w:footerReference r:id="rId17"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Arial Unicode MS"/>
  <w:font w:name="Poppins Extra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F">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Poppins ExtraLight" w:cs="Poppins ExtraLight" w:eastAsia="Poppins ExtraLight" w:hAnsi="Poppins ExtraLight"/>
        <w:i w:val="0"/>
        <w:iCs w:val="0"/>
        <w:smallCaps w:val="0"/>
        <w:strike w:val="0"/>
        <w:color w:val="b7b7b7"/>
        <w:sz w:val="24"/>
        <w:szCs w:val="24"/>
        <w:u w:val="none"/>
        <w:shd w:fill="auto" w:val="clear"/>
        <w:vertAlign w:val="baseline"/>
      </w:rPr>
    </w:pPr>
    <w:r w:rsidDel="00000000" w:rsidR="00000000" w:rsidRPr="00000000">
      <w:rPr/>
      <mc:AlternateContent>
        <mc:Choice Requires="wpg">
          <w:drawing>
            <wp:inline distB="114300" distT="114300" distL="114300" distR="114300">
              <wp:extent cx="5621655" cy="22225"/>
              <wp:effectExtent b="0" l="0" r="0" t="0"/>
              <wp:docPr id="2"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2"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21655" cy="22225"/>
                      </a:xfrm>
                      <a:prstGeom prst="rect"/>
                      <a:ln/>
                    </pic:spPr>
                  </pic:pic>
                </a:graphicData>
              </a:graphic>
            </wp:inline>
          </w:drawing>
        </mc:Fallback>
      </mc:AlternateContent>
    </w:r>
    <w:r w:rsidDel="00000000" w:rsidR="00000000" w:rsidRPr="00000000">
      <w:rPr>
        <w:rFonts w:ascii="Poppins ExtraLight" w:cs="Poppins ExtraLight" w:eastAsia="Poppins ExtraLight" w:hAnsi="Poppins ExtraLight"/>
        <w:color w:val="b7b7b7"/>
        <w:rtl w:val="0"/>
      </w:rPr>
      <w:t xml:space="preserve">w w w . n e o u p r o . c o m</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E">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center" w:leader="none" w:pos="3731"/>
      </w:tabs>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drawing>
        <wp:anchor allowOverlap="1" behindDoc="0" distB="0" distT="0" distL="114300" distR="114300" hidden="0" layoutInCell="1" locked="0" relativeHeight="0" simplePos="0">
          <wp:simplePos x="0" y="0"/>
          <wp:positionH relativeFrom="page">
            <wp:posOffset>1080135</wp:posOffset>
          </wp:positionH>
          <wp:positionV relativeFrom="page">
            <wp:posOffset>404495</wp:posOffset>
          </wp:positionV>
          <wp:extent cx="1228725" cy="499745"/>
          <wp:effectExtent b="0" l="0" r="0" t="0"/>
          <wp:wrapSquare wrapText="bothSides" distB="0" distT="0" distL="114300" distR="114300"/>
          <wp:docPr id="6" name="image2.png"/>
          <a:graphic>
            <a:graphicData uri="http://schemas.openxmlformats.org/drawingml/2006/picture">
              <pic:pic>
                <pic:nvPicPr>
                  <pic:cNvPr id="0" name="image2.png"/>
                  <pic:cNvPicPr preferRelativeResize="0"/>
                </pic:nvPicPr>
                <pic:blipFill>
                  <a:blip r:embed="rId1"/>
                  <a:srcRect b="28771" l="0" r="0" t="30430"/>
                  <a:stretch>
                    <a:fillRect/>
                  </a:stretch>
                </pic:blipFill>
                <pic:spPr>
                  <a:xfrm>
                    <a:off x="0" y="0"/>
                    <a:ext cx="1228725" cy="499745"/>
                  </a:xfrm>
                  <a:prstGeom prst="rect"/>
                  <a:ln/>
                </pic:spPr>
              </pic:pic>
            </a:graphicData>
          </a:graphic>
        </wp:anchor>
      </w:drawing>
    </w:r>
    <w:r w:rsidDel="00000000" w:rsidR="00000000" w:rsidRPr="00000000">
      <w:rPr/>
      <w:pict>
        <v:shape id="WordPictureWatermark1" style="position:absolute;width:441.9pt;height:441.9pt;rotation:0;z-index:-503316481;mso-position-horizontal-relative:margin;mso-position-horizontal:center;mso-position-vertical-relative:margin;mso-position-vertical:center;" alt="" type="#_x0000_t75">
          <v:imagedata blacklevel="22938f" cropbottom="0f" cropleft="0f" cropright="0f" croptop="0f" gain="19661f" r:id="rId2" o:title="image1.png"/>
        </v:shape>
      </w:pic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3"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3" name="image6.png"/>
              <a:graphic>
                <a:graphicData uri="http://schemas.openxmlformats.org/drawingml/2006/picture">
                  <pic:pic>
                    <pic:nvPicPr>
                      <pic:cNvPr id="0" name="image6.png"/>
                      <pic:cNvPicPr preferRelativeResize="0"/>
                    </pic:nvPicPr>
                    <pic:blipFill>
                      <a:blip r:embed="rId3"/>
                      <a:srcRect/>
                      <a:stretch>
                        <a:fillRect/>
                      </a:stretch>
                    </pic:blipFill>
                    <pic:spPr>
                      <a:xfrm>
                        <a:off x="0" y="0"/>
                        <a:ext cx="22225" cy="22225"/>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docs.google.com/document/d/1qo1tr_HqXOeojswu9IN-Pu5i0EXn8qcM/edit#heading=h.dxmugo9jqpwp" TargetMode="External"/><Relationship Id="rId10" Type="http://schemas.openxmlformats.org/officeDocument/2006/relationships/hyperlink" Target="https://docs.google.com/document/d/1qo1tr_HqXOeojswu9IN-Pu5i0EXn8qcM/edit#heading=h.9zll9z7neyq" TargetMode="External"/><Relationship Id="rId13" Type="http://schemas.openxmlformats.org/officeDocument/2006/relationships/hyperlink" Target="https://docs.google.com/document/d/1qo1tr_HqXOeojswu9IN-Pu5i0EXn8qcM/edit#heading=h.thdnv2qdun09" TargetMode="External"/><Relationship Id="rId12" Type="http://schemas.openxmlformats.org/officeDocument/2006/relationships/hyperlink" Target="https://docs.google.com/document/d/1qo1tr_HqXOeojswu9IN-Pu5i0EXn8qcM/edit#heading=h.21fjhle2m0cu"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qo1tr_HqXOeojswu9IN-Pu5i0EXn8qcM/edit#heading=h.lm5xnqu5imz6" TargetMode="External"/><Relationship Id="rId15" Type="http://schemas.openxmlformats.org/officeDocument/2006/relationships/hyperlink" Target="https://docs.google.com/document/d/1qo1tr_HqXOeojswu9IN-Pu5i0EXn8qcM/edit#heading=h.xez9ljthfgum" TargetMode="External"/><Relationship Id="rId14" Type="http://schemas.openxmlformats.org/officeDocument/2006/relationships/hyperlink" Target="https://docs.google.com/document/d/1qo1tr_HqXOeojswu9IN-Pu5i0EXn8qcM/edit#heading=h.vme9yx2pkx5y" TargetMode="External"/><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6.png"/><Relationship Id="rId8" Type="http://schemas.openxmlformats.org/officeDocument/2006/relationships/hyperlink" Target="https://docs.google.com/document/d/1qo1tr_HqXOeojswu9IN-Pu5i0EXn8qcM/edit#heading=h.yasfek1owch"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oppinsExtraLight-regular.ttf"/><Relationship Id="rId2" Type="http://schemas.openxmlformats.org/officeDocument/2006/relationships/font" Target="fonts/PoppinsExtraLight-bold.ttf"/><Relationship Id="rId3" Type="http://schemas.openxmlformats.org/officeDocument/2006/relationships/font" Target="fonts/PoppinsExtraLight-italic.ttf"/><Relationship Id="rId4" Type="http://schemas.openxmlformats.org/officeDocument/2006/relationships/font" Target="fonts/PoppinsExtra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